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25CCB" w14:textId="223927AF" w:rsidR="00C95D68" w:rsidRPr="002F5EF6" w:rsidRDefault="00307992" w:rsidP="00C95D68">
      <w:pPr>
        <w:ind w:left="-360" w:right="-1368"/>
        <w:jc w:val="both"/>
        <w:rPr>
          <w:b/>
          <w:sz w:val="28"/>
          <w:szCs w:val="28"/>
          <w:u w:val="single"/>
        </w:rPr>
      </w:pPr>
      <w:r>
        <w:rPr>
          <w:noProof/>
          <w:lang w:val="en-US" w:eastAsia="en-US"/>
        </w:rPr>
        <w:drawing>
          <wp:anchor distT="52459" distB="306556" distL="175260" distR="176149" simplePos="0" relativeHeight="251657728" behindDoc="0" locked="0" layoutInCell="1" allowOverlap="1" wp14:anchorId="0552E279" wp14:editId="57C6E996">
            <wp:simplePos x="0" y="0"/>
            <wp:positionH relativeFrom="column">
              <wp:posOffset>-9525</wp:posOffset>
            </wp:positionH>
            <wp:positionV relativeFrom="paragraph">
              <wp:posOffset>107069</wp:posOffset>
            </wp:positionV>
            <wp:extent cx="754761" cy="696990"/>
            <wp:effectExtent l="76200" t="95250" r="83820" b="313055"/>
            <wp:wrapSquare wrapText="bothSides"/>
            <wp:docPr id="6"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754380" cy="696595"/>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page">
              <wp14:pctWidth>0</wp14:pctWidth>
            </wp14:sizeRelH>
            <wp14:sizeRelV relativeFrom="page">
              <wp14:pctHeight>0</wp14:pctHeight>
            </wp14:sizeRelV>
          </wp:anchor>
        </w:drawing>
      </w:r>
      <w:r w:rsidR="00546B33">
        <w:rPr>
          <w:rFonts w:ascii="Calibri" w:hAnsi="Calibri" w:cs="Calibri"/>
          <w:noProof/>
          <w:lang w:val="en-US" w:eastAsia="en-US"/>
        </w:rPr>
        <mc:AlternateContent>
          <mc:Choice Requires="wps">
            <w:drawing>
              <wp:inline distT="0" distB="0" distL="0" distR="0" wp14:anchorId="04FC1116" wp14:editId="577E4565">
                <wp:extent cx="4552950" cy="304800"/>
                <wp:effectExtent l="19050" t="9525" r="19050" b="9525"/>
                <wp:docPr id="8"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552950" cy="304800"/>
                        </a:xfrm>
                        <a:prstGeom prst="rect">
                          <a:avLst/>
                        </a:prstGeom>
                        <a:extLst>
                          <a:ext uri="{AF507438-7753-43E0-B8FC-AC1667EBCBE1}">
                            <a14:hiddenEffects xmlns:a14="http://schemas.microsoft.com/office/drawing/2010/main">
                              <a:effectLst/>
                            </a14:hiddenEffects>
                          </a:ext>
                        </a:extLst>
                      </wps:spPr>
                      <wps:txbx>
                        <w:txbxContent>
                          <w:p w14:paraId="403AFFC0" w14:textId="77777777" w:rsidR="00546B33" w:rsidRDefault="00546B33" w:rsidP="00546B33">
                            <w:pPr>
                              <w:pStyle w:val="NormalWeb"/>
                              <w:spacing w:before="0" w:beforeAutospacing="0" w:after="0" w:afterAutospacing="0"/>
                              <w:jc w:val="center"/>
                            </w:pPr>
                            <w:r>
                              <w:rPr>
                                <w:rFonts w:ascii="Arial Black" w:hAnsi="Arial Black"/>
                                <w:color w:val="0033CC"/>
                                <w:sz w:val="72"/>
                                <w:szCs w:val="72"/>
                                <w14:textOutline w14:w="12700" w14:cap="flat" w14:cmpd="sng" w14:algn="ctr">
                                  <w14:solidFill>
                                    <w14:srgbClr w14:val="0000FF"/>
                                  </w14:solidFill>
                                  <w14:prstDash w14:val="solid"/>
                                  <w14:round/>
                                </w14:textOutline>
                                <w14:textFill>
                                  <w14:solidFill>
                                    <w14:srgbClr w14:val="0033CC">
                                      <w14:alpha w14:val="50000"/>
                                    </w14:srgbClr>
                                  </w14:solidFill>
                                </w14:textFill>
                              </w:rPr>
                              <w:t>AD MARINA BAR</w:t>
                            </w:r>
                          </w:p>
                        </w:txbxContent>
                      </wps:txbx>
                      <wps:bodyPr wrap="square" numCol="1" fromWordArt="1">
                        <a:prstTxWarp prst="textPlain">
                          <a:avLst>
                            <a:gd name="adj" fmla="val 50000"/>
                          </a:avLst>
                        </a:prstTxWarp>
                        <a:spAutoFit/>
                      </wps:bodyPr>
                    </wps:wsp>
                  </a:graphicData>
                </a:graphic>
              </wp:inline>
            </w:drawing>
          </mc:Choice>
          <mc:Fallback>
            <w:pict>
              <v:shapetype w14:anchorId="04FC1116" id="_x0000_t202" coordsize="21600,21600" o:spt="202" path="m,l,21600r21600,l21600,xe">
                <v:stroke joinstyle="miter"/>
                <v:path gradientshapeok="t" o:connecttype="rect"/>
              </v:shapetype>
              <v:shape id="WordArt 1" o:spid="_x0000_s1026" type="#_x0000_t202" style="width:358.5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" filled="f" stroked="f">
                <o:lock v:ext="edit" shapetype="t"/>
                <v:textbox style="mso-fit-shape-to-text:t">
                  <w:txbxContent>
                    <w:p w14:paraId="403AFFC0" w14:textId="77777777" w:rsidR="00546B33" w:rsidRDefault="00546B33" w:rsidP="00546B33">
                      <w:pPr>
                        <w:pStyle w:val="NormalWeb"/>
                        <w:spacing w:before="0" w:beforeAutospacing="0" w:after="0" w:afterAutospacing="0"/>
                        <w:jc w:val="center"/>
                      </w:pPr>
                      <w:r>
                        <w:rPr>
                          <w:rFonts w:ascii="Arial Black" w:hAnsi="Arial Black"/>
                          <w:color w:val="0033CC"/>
                          <w:sz w:val="72"/>
                          <w:szCs w:val="72"/>
                          <w14:textOutline w14:w="12700" w14:cap="flat" w14:cmpd="sng" w14:algn="ctr">
                            <w14:solidFill>
                              <w14:srgbClr w14:val="0000FF"/>
                            </w14:solidFill>
                            <w14:prstDash w14:val="solid"/>
                            <w14:round/>
                          </w14:textOutline>
                          <w14:textFill>
                            <w14:solidFill>
                              <w14:srgbClr w14:val="0033CC">
                                <w14:alpha w14:val="50000"/>
                              </w14:srgbClr>
                            </w14:solidFill>
                          </w14:textFill>
                        </w:rPr>
                        <w:t>AD MARINA BAR</w:t>
                      </w:r>
                    </w:p>
                  </w:txbxContent>
                </v:textbox>
                <w10:anchorlock/>
              </v:shape>
            </w:pict>
          </mc:Fallback>
        </mc:AlternateContent>
      </w:r>
      <w:r w:rsidR="00C95D68" w:rsidRPr="002F5EF6">
        <w:rPr>
          <w:b/>
          <w:sz w:val="28"/>
          <w:szCs w:val="28"/>
          <w:u w:val="single"/>
        </w:rPr>
        <w:t xml:space="preserve"> </w:t>
      </w:r>
    </w:p>
    <w:p w14:paraId="20371042" w14:textId="77777777" w:rsidR="00C95D68" w:rsidRPr="002F5EF6" w:rsidRDefault="00C95D68" w:rsidP="00C95D68">
      <w:pPr>
        <w:rPr>
          <w:rFonts w:ascii="Calibri" w:hAnsi="Calibri" w:cs="Calibri"/>
          <w:b/>
          <w:sz w:val="28"/>
          <w:szCs w:val="28"/>
          <w:u w:val="single"/>
        </w:rPr>
      </w:pPr>
      <w:proofErr w:type="spellStart"/>
      <w:r w:rsidRPr="002F5EF6">
        <w:rPr>
          <w:rFonts w:ascii="Calibri" w:hAnsi="Calibri" w:cs="Calibri"/>
          <w:b/>
          <w:sz w:val="28"/>
          <w:szCs w:val="28"/>
          <w:u w:val="single"/>
        </w:rPr>
        <w:t>Obala</w:t>
      </w:r>
      <w:proofErr w:type="spellEnd"/>
      <w:r w:rsidRPr="002F5EF6">
        <w:rPr>
          <w:rFonts w:ascii="Calibri" w:hAnsi="Calibri" w:cs="Calibri"/>
          <w:b/>
          <w:sz w:val="28"/>
          <w:szCs w:val="28"/>
          <w:u w:val="single"/>
        </w:rPr>
        <w:t xml:space="preserve"> 13 Jula bb, 85000 </w:t>
      </w:r>
      <w:proofErr w:type="gramStart"/>
      <w:r w:rsidRPr="002F5EF6">
        <w:rPr>
          <w:rFonts w:ascii="Calibri" w:hAnsi="Calibri" w:cs="Calibri"/>
          <w:b/>
          <w:sz w:val="28"/>
          <w:szCs w:val="28"/>
          <w:u w:val="single"/>
        </w:rPr>
        <w:t>Bar,  +</w:t>
      </w:r>
      <w:proofErr w:type="gramEnd"/>
      <w:r w:rsidRPr="002F5EF6">
        <w:rPr>
          <w:rFonts w:ascii="Calibri" w:hAnsi="Calibri" w:cs="Calibri"/>
          <w:b/>
          <w:sz w:val="28"/>
          <w:szCs w:val="28"/>
          <w:u w:val="single"/>
        </w:rPr>
        <w:t>382 30 315-</w:t>
      </w:r>
      <w:proofErr w:type="gramStart"/>
      <w:r w:rsidRPr="002F5EF6">
        <w:rPr>
          <w:rFonts w:ascii="Calibri" w:hAnsi="Calibri" w:cs="Calibri"/>
          <w:b/>
          <w:sz w:val="28"/>
          <w:szCs w:val="28"/>
          <w:u w:val="single"/>
        </w:rPr>
        <w:t>166  PIB</w:t>
      </w:r>
      <w:proofErr w:type="gramEnd"/>
      <w:r w:rsidRPr="002F5EF6">
        <w:rPr>
          <w:rFonts w:ascii="Calibri" w:hAnsi="Calibri" w:cs="Calibri"/>
          <w:b/>
          <w:sz w:val="28"/>
          <w:szCs w:val="28"/>
          <w:u w:val="single"/>
        </w:rPr>
        <w:t xml:space="preserve">:02333155   </w:t>
      </w:r>
    </w:p>
    <w:p w14:paraId="7B778439" w14:textId="77777777" w:rsidR="00C95D68" w:rsidRPr="002F5EF6" w:rsidRDefault="00C95D68" w:rsidP="00F833C5">
      <w:pPr>
        <w:pStyle w:val="NoSpacing"/>
        <w:jc w:val="center"/>
        <w:rPr>
          <w:b/>
          <w:bCs/>
          <w:u w:val="single"/>
          <w:lang w:val="en-US"/>
        </w:rPr>
      </w:pPr>
    </w:p>
    <w:p w14:paraId="33186D27" w14:textId="77777777" w:rsidR="00C95D68" w:rsidRDefault="00C95D68" w:rsidP="00F833C5">
      <w:pPr>
        <w:pStyle w:val="NoSpacing"/>
        <w:jc w:val="center"/>
        <w:rPr>
          <w:b/>
          <w:bCs/>
          <w:u w:val="single"/>
          <w:lang w:val="en-US"/>
        </w:rPr>
      </w:pPr>
    </w:p>
    <w:p w14:paraId="4B20411E" w14:textId="77777777" w:rsidR="003A335D" w:rsidRPr="002F5EF6" w:rsidRDefault="003A335D" w:rsidP="00F833C5">
      <w:pPr>
        <w:pStyle w:val="NoSpacing"/>
        <w:jc w:val="center"/>
        <w:rPr>
          <w:b/>
          <w:bCs/>
          <w:u w:val="single"/>
          <w:lang w:val="en-US"/>
        </w:rPr>
      </w:pPr>
    </w:p>
    <w:p w14:paraId="2F6EEE79" w14:textId="77777777" w:rsidR="00C95D68" w:rsidRPr="002F5EF6" w:rsidRDefault="00C95D68" w:rsidP="00F833C5">
      <w:pPr>
        <w:pStyle w:val="NoSpacing"/>
        <w:jc w:val="center"/>
        <w:rPr>
          <w:b/>
          <w:bCs/>
          <w:u w:val="single"/>
          <w:lang w:val="en-US"/>
        </w:rPr>
      </w:pPr>
    </w:p>
    <w:p w14:paraId="4DBF51E0" w14:textId="77777777" w:rsidR="009851BE" w:rsidRPr="00BF7617" w:rsidRDefault="00C95D68" w:rsidP="00C95D68">
      <w:pPr>
        <w:pStyle w:val="NoSpacing"/>
        <w:jc w:val="center"/>
        <w:rPr>
          <w:b/>
          <w:bCs/>
          <w:sz w:val="28"/>
          <w:szCs w:val="28"/>
          <w:u w:val="single"/>
          <w:lang w:val="en-US"/>
        </w:rPr>
      </w:pPr>
      <w:r w:rsidRPr="00BF7617">
        <w:rPr>
          <w:b/>
          <w:bCs/>
          <w:sz w:val="28"/>
          <w:szCs w:val="28"/>
          <w:lang w:val="en-US"/>
        </w:rPr>
        <w:t xml:space="preserve">       </w:t>
      </w:r>
      <w:r w:rsidR="00862D4D" w:rsidRPr="00BF7617">
        <w:rPr>
          <w:b/>
          <w:bCs/>
          <w:sz w:val="28"/>
          <w:szCs w:val="28"/>
          <w:u w:val="single"/>
          <w:lang w:val="en-US"/>
        </w:rPr>
        <w:t xml:space="preserve">IZVJEŠTAJ </w:t>
      </w:r>
      <w:r w:rsidR="00FF269B" w:rsidRPr="00BF7617">
        <w:rPr>
          <w:b/>
          <w:bCs/>
          <w:sz w:val="28"/>
          <w:szCs w:val="28"/>
          <w:u w:val="single"/>
          <w:lang w:val="en-US"/>
        </w:rPr>
        <w:t xml:space="preserve">O POSLOVANJU </w:t>
      </w:r>
      <w:r w:rsidR="00862D4D" w:rsidRPr="00BF7617">
        <w:rPr>
          <w:b/>
          <w:bCs/>
          <w:sz w:val="28"/>
          <w:szCs w:val="28"/>
          <w:u w:val="single"/>
          <w:lang w:val="en-US"/>
        </w:rPr>
        <w:t xml:space="preserve">AD </w:t>
      </w:r>
      <w:r w:rsidRPr="00BF7617">
        <w:rPr>
          <w:b/>
          <w:bCs/>
          <w:sz w:val="28"/>
          <w:szCs w:val="28"/>
          <w:u w:val="single"/>
          <w:lang w:val="en-US"/>
        </w:rPr>
        <w:t>MARINA</w:t>
      </w:r>
      <w:r w:rsidR="00862D4D" w:rsidRPr="00BF7617">
        <w:rPr>
          <w:b/>
          <w:bCs/>
          <w:sz w:val="28"/>
          <w:szCs w:val="28"/>
          <w:u w:val="single"/>
          <w:lang w:val="en-US"/>
        </w:rPr>
        <w:t xml:space="preserve"> </w:t>
      </w:r>
      <w:r w:rsidRPr="00BF7617">
        <w:rPr>
          <w:b/>
          <w:bCs/>
          <w:sz w:val="28"/>
          <w:szCs w:val="28"/>
          <w:u w:val="single"/>
          <w:lang w:val="en-US"/>
        </w:rPr>
        <w:t>BAR</w:t>
      </w:r>
    </w:p>
    <w:p w14:paraId="3FB4E7E0" w14:textId="2C583662" w:rsidR="00862D4D" w:rsidRPr="00BF7617" w:rsidRDefault="00941CFA" w:rsidP="00941CFA">
      <w:pPr>
        <w:ind w:left="720"/>
        <w:rPr>
          <w:b/>
          <w:bCs/>
          <w:sz w:val="28"/>
          <w:szCs w:val="28"/>
          <w:u w:val="single"/>
          <w:lang w:val="en-US"/>
        </w:rPr>
      </w:pPr>
      <w:r w:rsidRPr="00BF7617">
        <w:rPr>
          <w:b/>
          <w:bCs/>
          <w:sz w:val="28"/>
          <w:szCs w:val="28"/>
          <w:lang w:val="en-US"/>
        </w:rPr>
        <w:t xml:space="preserve">                  </w:t>
      </w:r>
      <w:r w:rsidRPr="00BF7617">
        <w:rPr>
          <w:b/>
          <w:bCs/>
          <w:sz w:val="28"/>
          <w:szCs w:val="28"/>
          <w:u w:val="single"/>
          <w:lang w:val="en-US"/>
        </w:rPr>
        <w:t xml:space="preserve"> </w:t>
      </w:r>
      <w:r w:rsidR="00862D4D" w:rsidRPr="00BF7617">
        <w:rPr>
          <w:b/>
          <w:bCs/>
          <w:sz w:val="28"/>
          <w:szCs w:val="28"/>
          <w:u w:val="single"/>
          <w:lang w:val="en-US"/>
        </w:rPr>
        <w:t xml:space="preserve">u </w:t>
      </w:r>
      <w:proofErr w:type="spellStart"/>
      <w:r w:rsidR="00862D4D" w:rsidRPr="00BF7617">
        <w:rPr>
          <w:b/>
          <w:bCs/>
          <w:sz w:val="28"/>
          <w:szCs w:val="28"/>
          <w:u w:val="single"/>
          <w:lang w:val="en-US"/>
        </w:rPr>
        <w:t>periodu</w:t>
      </w:r>
      <w:proofErr w:type="spellEnd"/>
      <w:r w:rsidR="00862D4D" w:rsidRPr="00BF7617">
        <w:rPr>
          <w:b/>
          <w:bCs/>
          <w:sz w:val="28"/>
          <w:szCs w:val="28"/>
          <w:u w:val="single"/>
          <w:lang w:val="en-US"/>
        </w:rPr>
        <w:t xml:space="preserve"> od </w:t>
      </w:r>
      <w:r w:rsidR="009851BE" w:rsidRPr="00BF7617">
        <w:rPr>
          <w:b/>
          <w:bCs/>
          <w:sz w:val="28"/>
          <w:szCs w:val="28"/>
          <w:u w:val="single"/>
          <w:lang w:val="en-US"/>
        </w:rPr>
        <w:t xml:space="preserve">  </w:t>
      </w:r>
      <w:r w:rsidR="00154BB0" w:rsidRPr="00BF7617">
        <w:rPr>
          <w:b/>
          <w:bCs/>
          <w:sz w:val="28"/>
          <w:szCs w:val="28"/>
          <w:u w:val="single"/>
          <w:lang w:val="en-US"/>
        </w:rPr>
        <w:t>01.01.202</w:t>
      </w:r>
      <w:r w:rsidR="00D95A93" w:rsidRPr="00BF7617">
        <w:rPr>
          <w:b/>
          <w:bCs/>
          <w:sz w:val="28"/>
          <w:szCs w:val="28"/>
          <w:u w:val="single"/>
          <w:lang w:val="en-US"/>
        </w:rPr>
        <w:t>5</w:t>
      </w:r>
      <w:r w:rsidR="00835FC4" w:rsidRPr="00BF7617">
        <w:rPr>
          <w:b/>
          <w:bCs/>
          <w:sz w:val="28"/>
          <w:szCs w:val="28"/>
          <w:u w:val="single"/>
          <w:lang w:val="en-US"/>
        </w:rPr>
        <w:t>. do 31.12.202</w:t>
      </w:r>
      <w:r w:rsidR="00D95A93" w:rsidRPr="00BF7617">
        <w:rPr>
          <w:b/>
          <w:bCs/>
          <w:sz w:val="28"/>
          <w:szCs w:val="28"/>
          <w:u w:val="single"/>
          <w:lang w:val="en-US"/>
        </w:rPr>
        <w:t>5</w:t>
      </w:r>
      <w:r w:rsidR="00862D4D" w:rsidRPr="00BF7617">
        <w:rPr>
          <w:b/>
          <w:bCs/>
          <w:sz w:val="28"/>
          <w:szCs w:val="28"/>
          <w:u w:val="single"/>
          <w:lang w:val="en-US"/>
        </w:rPr>
        <w:t xml:space="preserve">. </w:t>
      </w:r>
      <w:proofErr w:type="spellStart"/>
      <w:r w:rsidR="00862D4D" w:rsidRPr="00BF7617">
        <w:rPr>
          <w:b/>
          <w:bCs/>
          <w:sz w:val="28"/>
          <w:szCs w:val="28"/>
          <w:u w:val="single"/>
          <w:lang w:val="en-US"/>
        </w:rPr>
        <w:t>godine</w:t>
      </w:r>
      <w:proofErr w:type="spellEnd"/>
    </w:p>
    <w:p w14:paraId="1A304CA0" w14:textId="77777777" w:rsidR="00BF345B" w:rsidRPr="00BF7617" w:rsidRDefault="00BF345B" w:rsidP="00862D4D">
      <w:pPr>
        <w:jc w:val="both"/>
        <w:rPr>
          <w:lang w:val="en-US"/>
        </w:rPr>
      </w:pPr>
    </w:p>
    <w:p w14:paraId="49F85E35" w14:textId="77777777" w:rsidR="003E694A" w:rsidRPr="00BF7617" w:rsidRDefault="003E694A" w:rsidP="00862D4D">
      <w:pPr>
        <w:jc w:val="both"/>
        <w:rPr>
          <w:lang w:val="en-US"/>
        </w:rPr>
      </w:pPr>
    </w:p>
    <w:p w14:paraId="5842E70D" w14:textId="71D274FF" w:rsidR="00BF345B" w:rsidRPr="00BF7617" w:rsidRDefault="00732CC7" w:rsidP="00862D4D">
      <w:pPr>
        <w:jc w:val="both"/>
        <w:rPr>
          <w:lang w:val="en-US"/>
        </w:rPr>
      </w:pPr>
      <w:r w:rsidRPr="00BF7617">
        <w:rPr>
          <w:lang w:val="en-US"/>
        </w:rPr>
        <w:t xml:space="preserve"> </w:t>
      </w:r>
      <w:proofErr w:type="spellStart"/>
      <w:r w:rsidR="00835FC4" w:rsidRPr="00BF7617">
        <w:rPr>
          <w:lang w:val="en-US"/>
        </w:rPr>
        <w:t>Akcionarsko</w:t>
      </w:r>
      <w:proofErr w:type="spellEnd"/>
      <w:r w:rsidR="00835FC4" w:rsidRPr="00BF7617">
        <w:rPr>
          <w:lang w:val="en-US"/>
        </w:rPr>
        <w:t xml:space="preserve"> </w:t>
      </w:r>
      <w:proofErr w:type="spellStart"/>
      <w:r w:rsidR="00835FC4" w:rsidRPr="00BF7617">
        <w:rPr>
          <w:lang w:val="en-US"/>
        </w:rPr>
        <w:t>društvo</w:t>
      </w:r>
      <w:proofErr w:type="spellEnd"/>
      <w:r w:rsidR="00835FC4" w:rsidRPr="00BF7617">
        <w:rPr>
          <w:lang w:val="en-US"/>
        </w:rPr>
        <w:t xml:space="preserve"> </w:t>
      </w:r>
      <w:proofErr w:type="gramStart"/>
      <w:r w:rsidR="00835FC4" w:rsidRPr="00BF7617">
        <w:rPr>
          <w:lang w:val="en-US"/>
        </w:rPr>
        <w:t xml:space="preserve">AD </w:t>
      </w:r>
      <w:r w:rsidR="002C6AAA" w:rsidRPr="00BF7617">
        <w:rPr>
          <w:lang w:val="en-US"/>
        </w:rPr>
        <w:t>,,</w:t>
      </w:r>
      <w:r w:rsidR="00862D4D" w:rsidRPr="00BF7617">
        <w:rPr>
          <w:lang w:val="en-US"/>
        </w:rPr>
        <w:t>M</w:t>
      </w:r>
      <w:r w:rsidR="00C71D37" w:rsidRPr="00BF7617">
        <w:rPr>
          <w:lang w:val="en-US"/>
        </w:rPr>
        <w:t>ARINA</w:t>
      </w:r>
      <w:proofErr w:type="gramEnd"/>
      <w:r w:rsidR="002C6AAA" w:rsidRPr="00BF7617">
        <w:rPr>
          <w:lang w:val="en-US"/>
        </w:rPr>
        <w:t>”</w:t>
      </w:r>
      <w:r w:rsidR="00862D4D" w:rsidRPr="00BF7617">
        <w:rPr>
          <w:lang w:val="en-US"/>
        </w:rPr>
        <w:t xml:space="preserve"> B</w:t>
      </w:r>
      <w:r w:rsidR="00C71D37" w:rsidRPr="00BF7617">
        <w:rPr>
          <w:lang w:val="en-US"/>
        </w:rPr>
        <w:t>AR</w:t>
      </w:r>
      <w:r w:rsidR="00862D4D" w:rsidRPr="00BF7617">
        <w:rPr>
          <w:lang w:val="en-US"/>
        </w:rPr>
        <w:t xml:space="preserve"> </w:t>
      </w:r>
      <w:proofErr w:type="spellStart"/>
      <w:r w:rsidR="00862D4D" w:rsidRPr="00BF7617">
        <w:rPr>
          <w:lang w:val="en-US"/>
        </w:rPr>
        <w:t>osnovano</w:t>
      </w:r>
      <w:proofErr w:type="spellEnd"/>
      <w:r w:rsidR="00862D4D" w:rsidRPr="00BF7617">
        <w:rPr>
          <w:lang w:val="en-US"/>
        </w:rPr>
        <w:t xml:space="preserve"> je </w:t>
      </w:r>
      <w:proofErr w:type="spellStart"/>
      <w:r w:rsidR="00862D4D" w:rsidRPr="00BF7617">
        <w:rPr>
          <w:lang w:val="en-US"/>
        </w:rPr>
        <w:t>nakon</w:t>
      </w:r>
      <w:proofErr w:type="spellEnd"/>
      <w:r w:rsidR="00862D4D" w:rsidRPr="00BF7617">
        <w:rPr>
          <w:lang w:val="en-US"/>
        </w:rPr>
        <w:t xml:space="preserve"> </w:t>
      </w:r>
      <w:proofErr w:type="spellStart"/>
      <w:r w:rsidR="00862D4D" w:rsidRPr="00BF7617">
        <w:rPr>
          <w:lang w:val="en-US"/>
        </w:rPr>
        <w:t>statutarne</w:t>
      </w:r>
      <w:proofErr w:type="spellEnd"/>
      <w:r w:rsidR="00862D4D" w:rsidRPr="00BF7617">
        <w:rPr>
          <w:lang w:val="en-US"/>
        </w:rPr>
        <w:t xml:space="preserve"> </w:t>
      </w:r>
      <w:proofErr w:type="spellStart"/>
      <w:r w:rsidR="00862D4D" w:rsidRPr="00BF7617">
        <w:rPr>
          <w:lang w:val="en-US"/>
        </w:rPr>
        <w:t>segmentacije</w:t>
      </w:r>
      <w:proofErr w:type="spellEnd"/>
      <w:r w:rsidRPr="00BF7617">
        <w:rPr>
          <w:lang w:val="en-US"/>
        </w:rPr>
        <w:t xml:space="preserve"> </w:t>
      </w:r>
      <w:r w:rsidR="00C71D37" w:rsidRPr="00BF7617">
        <w:rPr>
          <w:lang w:val="en-US"/>
        </w:rPr>
        <w:t xml:space="preserve">       </w:t>
      </w:r>
      <w:r w:rsidR="008A5701" w:rsidRPr="00BF7617">
        <w:rPr>
          <w:lang w:val="en-US"/>
        </w:rPr>
        <w:t xml:space="preserve">    </w:t>
      </w:r>
      <w:r w:rsidR="00C71D37" w:rsidRPr="00BF7617">
        <w:rPr>
          <w:lang w:val="en-US"/>
        </w:rPr>
        <w:t xml:space="preserve">           </w:t>
      </w:r>
      <w:proofErr w:type="gramStart"/>
      <w:r w:rsidRPr="00BF7617">
        <w:rPr>
          <w:lang w:val="en-US"/>
        </w:rPr>
        <w:t>AD ,</w:t>
      </w:r>
      <w:proofErr w:type="gramEnd"/>
      <w:r w:rsidRPr="00BF7617">
        <w:rPr>
          <w:lang w:val="en-US"/>
        </w:rPr>
        <w:t xml:space="preserve">, </w:t>
      </w:r>
      <w:proofErr w:type="spellStart"/>
      <w:r w:rsidRPr="00BF7617">
        <w:rPr>
          <w:lang w:val="en-US"/>
        </w:rPr>
        <w:t>Prekookeanska</w:t>
      </w:r>
      <w:proofErr w:type="spellEnd"/>
      <w:r w:rsidRPr="00BF7617">
        <w:rPr>
          <w:lang w:val="en-US"/>
        </w:rPr>
        <w:t xml:space="preserve"> </w:t>
      </w:r>
      <w:proofErr w:type="spellStart"/>
      <w:r w:rsidRPr="00BF7617">
        <w:rPr>
          <w:lang w:val="en-US"/>
        </w:rPr>
        <w:t>plovidba</w:t>
      </w:r>
      <w:proofErr w:type="spellEnd"/>
      <w:r w:rsidR="00C71D37" w:rsidRPr="00BF7617">
        <w:rPr>
          <w:lang w:val="en-US"/>
        </w:rPr>
        <w:t>’’</w:t>
      </w:r>
      <w:r w:rsidR="00862D4D" w:rsidRPr="00BF7617">
        <w:rPr>
          <w:lang w:val="en-US"/>
        </w:rPr>
        <w:t xml:space="preserve"> Bar.</w:t>
      </w:r>
      <w:r w:rsidR="00C71D37" w:rsidRPr="00BF7617">
        <w:rPr>
          <w:lang w:val="en-US"/>
        </w:rPr>
        <w:t xml:space="preserve"> </w:t>
      </w:r>
      <w:r w:rsidR="00862D4D" w:rsidRPr="00BF7617">
        <w:rPr>
          <w:lang w:val="en-US"/>
        </w:rPr>
        <w:t xml:space="preserve"> </w:t>
      </w:r>
    </w:p>
    <w:p w14:paraId="640D828D" w14:textId="77777777" w:rsidR="001E12C0" w:rsidRPr="00BF7617" w:rsidRDefault="001E12C0" w:rsidP="00862D4D">
      <w:pPr>
        <w:jc w:val="both"/>
        <w:rPr>
          <w:lang w:val="en-US"/>
        </w:rPr>
      </w:pPr>
    </w:p>
    <w:p w14:paraId="19A6C8B9" w14:textId="759EB187" w:rsidR="00862D4D" w:rsidRPr="00BF7617" w:rsidRDefault="00862D4D" w:rsidP="00862D4D">
      <w:pPr>
        <w:jc w:val="both"/>
        <w:rPr>
          <w:lang w:val="en-US"/>
        </w:rPr>
      </w:pPr>
      <w:r w:rsidRPr="00BF7617">
        <w:rPr>
          <w:lang w:val="en-US"/>
        </w:rPr>
        <w:t xml:space="preserve">Marina je </w:t>
      </w:r>
      <w:proofErr w:type="spellStart"/>
      <w:r w:rsidRPr="00BF7617">
        <w:rPr>
          <w:lang w:val="en-US"/>
        </w:rPr>
        <w:t>Akcionarsko</w:t>
      </w:r>
      <w:proofErr w:type="spellEnd"/>
      <w:r w:rsidRPr="00BF7617">
        <w:rPr>
          <w:lang w:val="en-US"/>
        </w:rPr>
        <w:t xml:space="preserve"> </w:t>
      </w:r>
      <w:proofErr w:type="spellStart"/>
      <w:r w:rsidRPr="00BF7617">
        <w:rPr>
          <w:lang w:val="en-US"/>
        </w:rPr>
        <w:t>društvo</w:t>
      </w:r>
      <w:proofErr w:type="spellEnd"/>
      <w:r w:rsidRPr="00BF7617">
        <w:rPr>
          <w:lang w:val="en-US"/>
        </w:rPr>
        <w:t xml:space="preserve"> </w:t>
      </w:r>
      <w:proofErr w:type="spellStart"/>
      <w:r w:rsidRPr="00BF7617">
        <w:rPr>
          <w:lang w:val="en-US"/>
        </w:rPr>
        <w:t>sa</w:t>
      </w:r>
      <w:proofErr w:type="spellEnd"/>
      <w:r w:rsidRPr="00BF7617">
        <w:rPr>
          <w:lang w:val="en-US"/>
        </w:rPr>
        <w:t xml:space="preserve"> </w:t>
      </w:r>
      <w:proofErr w:type="spellStart"/>
      <w:r w:rsidRPr="00BF7617">
        <w:rPr>
          <w:lang w:val="en-US"/>
        </w:rPr>
        <w:t>mješovitom</w:t>
      </w:r>
      <w:proofErr w:type="spellEnd"/>
      <w:r w:rsidRPr="00BF7617">
        <w:rPr>
          <w:lang w:val="en-US"/>
        </w:rPr>
        <w:t xml:space="preserve"> </w:t>
      </w:r>
      <w:proofErr w:type="spellStart"/>
      <w:r w:rsidRPr="00BF7617">
        <w:rPr>
          <w:lang w:val="en-US"/>
        </w:rPr>
        <w:t>strukturom</w:t>
      </w:r>
      <w:proofErr w:type="spellEnd"/>
      <w:r w:rsidRPr="00BF7617">
        <w:rPr>
          <w:lang w:val="en-US"/>
        </w:rPr>
        <w:t xml:space="preserve"> </w:t>
      </w:r>
      <w:proofErr w:type="spellStart"/>
      <w:r w:rsidRPr="00BF7617">
        <w:rPr>
          <w:lang w:val="en-US"/>
        </w:rPr>
        <w:t>kapitala</w:t>
      </w:r>
      <w:proofErr w:type="spellEnd"/>
      <w:r w:rsidRPr="00BF7617">
        <w:rPr>
          <w:lang w:val="en-US"/>
        </w:rPr>
        <w:t>.</w:t>
      </w:r>
    </w:p>
    <w:p w14:paraId="2E6F235F" w14:textId="77777777" w:rsidR="00B936BC" w:rsidRPr="00BF7617" w:rsidRDefault="00B936BC" w:rsidP="00862D4D">
      <w:pPr>
        <w:jc w:val="both"/>
        <w:rPr>
          <w:lang w:val="en-US"/>
        </w:rPr>
      </w:pPr>
    </w:p>
    <w:p w14:paraId="78ACB5E5" w14:textId="77777777" w:rsidR="00870794" w:rsidRPr="00BF7617" w:rsidRDefault="00862D4D" w:rsidP="00870794">
      <w:pPr>
        <w:rPr>
          <w:rFonts w:eastAsia="Calibri"/>
          <w:b/>
          <w:szCs w:val="22"/>
          <w:lang w:val="it-IT" w:eastAsia="en-US"/>
        </w:rPr>
      </w:pPr>
      <w:r w:rsidRPr="00BF7617">
        <w:rPr>
          <w:lang w:val="en-US"/>
        </w:rPr>
        <w:t xml:space="preserve">  </w:t>
      </w:r>
      <w:r w:rsidR="00870794" w:rsidRPr="00BF7617">
        <w:rPr>
          <w:rFonts w:eastAsia="Calibri"/>
          <w:b/>
          <w:szCs w:val="22"/>
          <w:lang w:val="it-IT" w:eastAsia="en-US"/>
        </w:rPr>
        <w:t xml:space="preserve">Vlasnička struktura  </w:t>
      </w:r>
    </w:p>
    <w:p w14:paraId="14CB0FD9" w14:textId="77777777" w:rsidR="00870794" w:rsidRPr="00BF7617" w:rsidRDefault="00870794" w:rsidP="00870794">
      <w:pPr>
        <w:spacing w:after="200" w:line="276" w:lineRule="auto"/>
        <w:ind w:left="720"/>
        <w:rPr>
          <w:rFonts w:eastAsia="Calibri"/>
          <w:lang w:val="it-IT" w:eastAsia="en-US"/>
        </w:rPr>
      </w:pPr>
      <w:r w:rsidRPr="00BF7617">
        <w:rPr>
          <w:rFonts w:eastAsia="Calibri"/>
          <w:lang w:val="it-IT" w:eastAsia="en-US"/>
        </w:rPr>
        <w:t xml:space="preserve">Naziv emitenta: AD MARINA BAR </w:t>
      </w:r>
      <w:r w:rsidRPr="00BF7617">
        <w:rPr>
          <w:rFonts w:eastAsia="Calibri"/>
          <w:lang w:val="it-IT" w:eastAsia="en-US"/>
        </w:rPr>
        <w:br/>
        <w:t xml:space="preserve">Simbol trgovine : MARB </w:t>
      </w:r>
    </w:p>
    <w:p w14:paraId="4D2BC2D6" w14:textId="77777777" w:rsidR="00870794" w:rsidRPr="00BF7617" w:rsidRDefault="00870794" w:rsidP="00F833C5">
      <w:pPr>
        <w:spacing w:after="200" w:line="276" w:lineRule="auto"/>
        <w:ind w:left="720"/>
        <w:rPr>
          <w:rFonts w:eastAsia="Calibri"/>
          <w:lang w:val="it-IT" w:eastAsia="en-US"/>
        </w:rPr>
      </w:pPr>
      <w:r w:rsidRPr="00BF7617">
        <w:rPr>
          <w:rFonts w:eastAsia="Calibri"/>
          <w:lang w:val="it-IT" w:eastAsia="en-US"/>
        </w:rPr>
        <w:t xml:space="preserve">Nominalna vrijednost po akciji: 5,7926 € </w:t>
      </w:r>
      <w:r w:rsidRPr="00BF7617">
        <w:rPr>
          <w:rFonts w:eastAsia="Calibri"/>
          <w:lang w:val="it-IT" w:eastAsia="en-US"/>
        </w:rPr>
        <w:br/>
        <w:t>Ukupno akcija: 1.519.379</w:t>
      </w:r>
      <w:r w:rsidRPr="00BF7617">
        <w:rPr>
          <w:rFonts w:eastAsia="Calibri"/>
          <w:lang w:val="it-IT" w:eastAsia="en-US"/>
        </w:rPr>
        <w:br/>
        <w:t>Vrijednost akcijskog kapitala:  8.801.154,79 €</w:t>
      </w:r>
    </w:p>
    <w:p w14:paraId="5D735478" w14:textId="23E3BEA2" w:rsidR="00D95A93" w:rsidRPr="00BF7617" w:rsidRDefault="00870794" w:rsidP="00981149">
      <w:pPr>
        <w:spacing w:after="200" w:line="276" w:lineRule="auto"/>
        <w:rPr>
          <w:rFonts w:eastAsia="Calibri"/>
          <w:b/>
          <w:lang w:val="it-IT" w:eastAsia="en-US"/>
        </w:rPr>
      </w:pPr>
      <w:r w:rsidRPr="00BF7617">
        <w:rPr>
          <w:rFonts w:eastAsia="Calibri"/>
          <w:b/>
          <w:lang w:val="it-IT" w:eastAsia="en-US"/>
        </w:rPr>
        <w:t>Struktura kapitala - 3</w:t>
      </w:r>
      <w:r w:rsidR="00B936BC" w:rsidRPr="00BF7617">
        <w:rPr>
          <w:rFonts w:eastAsia="Calibri"/>
          <w:b/>
          <w:lang w:val="it-IT" w:eastAsia="en-US"/>
        </w:rPr>
        <w:t>1</w:t>
      </w:r>
      <w:r w:rsidRPr="00BF7617">
        <w:rPr>
          <w:rFonts w:eastAsia="Calibri"/>
          <w:b/>
          <w:lang w:val="it-IT" w:eastAsia="en-US"/>
        </w:rPr>
        <w:t>.</w:t>
      </w:r>
      <w:r w:rsidR="00B936BC" w:rsidRPr="00BF7617">
        <w:rPr>
          <w:rFonts w:eastAsia="Calibri"/>
          <w:b/>
          <w:lang w:val="it-IT" w:eastAsia="en-US"/>
        </w:rPr>
        <w:t>12</w:t>
      </w:r>
      <w:r w:rsidRPr="00BF7617">
        <w:rPr>
          <w:rFonts w:eastAsia="Calibri"/>
          <w:b/>
          <w:lang w:val="it-IT" w:eastAsia="en-US"/>
        </w:rPr>
        <w:t>.202</w:t>
      </w:r>
      <w:r w:rsidR="00D95A93" w:rsidRPr="00BF7617">
        <w:rPr>
          <w:rFonts w:eastAsia="Calibri"/>
          <w:b/>
          <w:lang w:val="it-IT" w:eastAsia="en-US"/>
        </w:rPr>
        <w:t>5</w:t>
      </w:r>
      <w:r w:rsidRPr="00BF7617">
        <w:rPr>
          <w:rFonts w:eastAsia="Calibri"/>
          <w:b/>
          <w:lang w:val="it-IT" w:eastAsia="en-US"/>
        </w:rPr>
        <w:t xml:space="preserve"> g.</w:t>
      </w:r>
    </w:p>
    <w:tbl>
      <w:tblPr>
        <w:tblW w:w="8538" w:type="dxa"/>
        <w:jc w:val="center"/>
        <w:tblBorders>
          <w:bottom w:val="single" w:sz="12" w:space="0" w:color="808080"/>
        </w:tblBorders>
        <w:tblLook w:val="01E0" w:firstRow="1" w:lastRow="1" w:firstColumn="1" w:lastColumn="1" w:noHBand="0" w:noVBand="0"/>
      </w:tblPr>
      <w:tblGrid>
        <w:gridCol w:w="4684"/>
        <w:gridCol w:w="2072"/>
        <w:gridCol w:w="1782"/>
      </w:tblGrid>
      <w:tr w:rsidR="00BF7617" w:rsidRPr="00BF7617" w14:paraId="12125740" w14:textId="77777777" w:rsidTr="000B7541">
        <w:trPr>
          <w:trHeight w:val="119"/>
          <w:jc w:val="center"/>
        </w:trPr>
        <w:tc>
          <w:tcPr>
            <w:tcW w:w="4684" w:type="dxa"/>
            <w:tcBorders>
              <w:top w:val="nil"/>
              <w:left w:val="nil"/>
              <w:bottom w:val="single" w:sz="6" w:space="0" w:color="000000"/>
              <w:right w:val="nil"/>
            </w:tcBorders>
            <w:shd w:val="pct75" w:color="008080" w:fill="008000"/>
          </w:tcPr>
          <w:p w14:paraId="2C7C6101" w14:textId="77777777" w:rsidR="00D95A93" w:rsidRPr="00BF7617" w:rsidRDefault="00D95A93" w:rsidP="000B7541">
            <w:pPr>
              <w:spacing w:line="480" w:lineRule="auto"/>
              <w:rPr>
                <w:rFonts w:cs="Calibri"/>
                <w:b/>
                <w:bCs/>
              </w:rPr>
            </w:pPr>
            <w:proofErr w:type="spellStart"/>
            <w:r w:rsidRPr="00BF7617">
              <w:rPr>
                <w:rFonts w:cs="Calibri"/>
                <w:b/>
                <w:bCs/>
              </w:rPr>
              <w:t>Vlasnik</w:t>
            </w:r>
            <w:proofErr w:type="spellEnd"/>
          </w:p>
        </w:tc>
        <w:tc>
          <w:tcPr>
            <w:tcW w:w="2072" w:type="dxa"/>
            <w:tcBorders>
              <w:top w:val="nil"/>
              <w:left w:val="nil"/>
              <w:bottom w:val="single" w:sz="6" w:space="0" w:color="000000"/>
              <w:right w:val="nil"/>
            </w:tcBorders>
            <w:shd w:val="pct75" w:color="008080" w:fill="008000"/>
          </w:tcPr>
          <w:p w14:paraId="3AA21BEF" w14:textId="77777777" w:rsidR="00D95A93" w:rsidRPr="00BF7617" w:rsidRDefault="00D95A93" w:rsidP="000B7541">
            <w:pPr>
              <w:spacing w:line="480" w:lineRule="auto"/>
              <w:jc w:val="right"/>
              <w:rPr>
                <w:rFonts w:cs="Calibri"/>
                <w:b/>
                <w:bCs/>
              </w:rPr>
            </w:pPr>
            <w:r w:rsidRPr="00BF7617">
              <w:rPr>
                <w:rFonts w:cs="Calibri"/>
                <w:b/>
                <w:bCs/>
              </w:rPr>
              <w:t xml:space="preserve">br. </w:t>
            </w:r>
            <w:proofErr w:type="spellStart"/>
            <w:r w:rsidRPr="00BF7617">
              <w:rPr>
                <w:rFonts w:cs="Calibri"/>
                <w:b/>
                <w:bCs/>
              </w:rPr>
              <w:t>akcija</w:t>
            </w:r>
            <w:proofErr w:type="spellEnd"/>
          </w:p>
        </w:tc>
        <w:tc>
          <w:tcPr>
            <w:tcW w:w="1782" w:type="dxa"/>
            <w:tcBorders>
              <w:top w:val="nil"/>
              <w:left w:val="nil"/>
              <w:bottom w:val="single" w:sz="6" w:space="0" w:color="000000"/>
              <w:right w:val="nil"/>
            </w:tcBorders>
            <w:shd w:val="pct75" w:color="008080" w:fill="008000"/>
          </w:tcPr>
          <w:p w14:paraId="78167EFB" w14:textId="77777777" w:rsidR="00D95A93" w:rsidRPr="00BF7617" w:rsidRDefault="00D95A93" w:rsidP="000B7541">
            <w:pPr>
              <w:spacing w:line="480" w:lineRule="auto"/>
              <w:jc w:val="center"/>
              <w:rPr>
                <w:rFonts w:cs="Calibri"/>
                <w:b/>
                <w:bCs/>
              </w:rPr>
            </w:pPr>
            <w:r w:rsidRPr="00BF7617">
              <w:rPr>
                <w:rFonts w:cs="Calibri"/>
                <w:b/>
                <w:bCs/>
              </w:rPr>
              <w:t xml:space="preserve">            %</w:t>
            </w:r>
          </w:p>
        </w:tc>
      </w:tr>
      <w:tr w:rsidR="00BF7617" w:rsidRPr="00BF7617" w14:paraId="7EB84DF2" w14:textId="77777777" w:rsidTr="000B7541">
        <w:trPr>
          <w:trHeight w:val="76"/>
          <w:jc w:val="center"/>
        </w:trPr>
        <w:tc>
          <w:tcPr>
            <w:tcW w:w="4684" w:type="dxa"/>
            <w:tcBorders>
              <w:top w:val="nil"/>
              <w:left w:val="nil"/>
              <w:bottom w:val="nil"/>
              <w:right w:val="nil"/>
            </w:tcBorders>
            <w:shd w:val="pct20" w:color="00FF00" w:fill="FFFFFF"/>
          </w:tcPr>
          <w:p w14:paraId="64A9F3A9" w14:textId="77777777" w:rsidR="00D95A93" w:rsidRPr="00BF7617" w:rsidRDefault="00D95A93" w:rsidP="000B7541">
            <w:pPr>
              <w:rPr>
                <w:rFonts w:cs="Calibri"/>
                <w:b/>
              </w:rPr>
            </w:pPr>
            <w:proofErr w:type="spellStart"/>
            <w:r w:rsidRPr="00BF7617">
              <w:rPr>
                <w:rFonts w:cs="Calibri"/>
                <w:b/>
              </w:rPr>
              <w:t>Država</w:t>
            </w:r>
            <w:proofErr w:type="spellEnd"/>
          </w:p>
        </w:tc>
        <w:tc>
          <w:tcPr>
            <w:tcW w:w="2072" w:type="dxa"/>
            <w:tcBorders>
              <w:top w:val="nil"/>
              <w:left w:val="nil"/>
              <w:bottom w:val="nil"/>
              <w:right w:val="nil"/>
            </w:tcBorders>
            <w:shd w:val="pct20" w:color="00FF00" w:fill="FFFFFF"/>
          </w:tcPr>
          <w:p w14:paraId="66F58A2F" w14:textId="77777777" w:rsidR="00D95A93" w:rsidRPr="00BF7617" w:rsidRDefault="00D95A93" w:rsidP="000B7541">
            <w:pPr>
              <w:jc w:val="right"/>
              <w:rPr>
                <w:rFonts w:cs="Calibri"/>
              </w:rPr>
            </w:pPr>
            <w:r w:rsidRPr="00BF7617">
              <w:rPr>
                <w:rFonts w:cs="Calibri"/>
                <w:szCs w:val="26"/>
              </w:rPr>
              <w:t>295.838</w:t>
            </w:r>
          </w:p>
        </w:tc>
        <w:tc>
          <w:tcPr>
            <w:tcW w:w="1782" w:type="dxa"/>
            <w:tcBorders>
              <w:top w:val="nil"/>
              <w:left w:val="nil"/>
              <w:bottom w:val="nil"/>
              <w:right w:val="nil"/>
            </w:tcBorders>
            <w:shd w:val="pct20" w:color="00FF00" w:fill="FFFFFF"/>
          </w:tcPr>
          <w:p w14:paraId="74C32D93" w14:textId="77777777" w:rsidR="00D95A93" w:rsidRPr="00BF7617" w:rsidRDefault="00D95A93" w:rsidP="000B7541">
            <w:pPr>
              <w:jc w:val="right"/>
              <w:rPr>
                <w:rFonts w:cs="Calibri"/>
              </w:rPr>
            </w:pPr>
            <w:r w:rsidRPr="00BF7617">
              <w:rPr>
                <w:rFonts w:cs="Calibri"/>
                <w:szCs w:val="26"/>
              </w:rPr>
              <w:t>19.4710</w:t>
            </w:r>
          </w:p>
        </w:tc>
      </w:tr>
      <w:tr w:rsidR="00BF7617" w:rsidRPr="00BF7617" w14:paraId="2F09F987" w14:textId="77777777" w:rsidTr="000B7541">
        <w:trPr>
          <w:trHeight w:val="79"/>
          <w:jc w:val="center"/>
        </w:trPr>
        <w:tc>
          <w:tcPr>
            <w:tcW w:w="4684" w:type="dxa"/>
            <w:tcBorders>
              <w:top w:val="nil"/>
              <w:left w:val="nil"/>
              <w:bottom w:val="nil"/>
              <w:right w:val="nil"/>
            </w:tcBorders>
            <w:shd w:val="pct20" w:color="00FF00" w:fill="FFFFFF"/>
          </w:tcPr>
          <w:p w14:paraId="7F932C54" w14:textId="5AE77DC6" w:rsidR="00D95A93" w:rsidRPr="00BF7617" w:rsidRDefault="001B6E95" w:rsidP="000B7541">
            <w:pPr>
              <w:rPr>
                <w:rFonts w:cs="Calibri"/>
                <w:b/>
              </w:rPr>
            </w:pPr>
            <w:proofErr w:type="spellStart"/>
            <w:r>
              <w:rPr>
                <w:rFonts w:cs="Calibri"/>
                <w:b/>
              </w:rPr>
              <w:t>Razvojna</w:t>
            </w:r>
            <w:proofErr w:type="spellEnd"/>
            <w:r>
              <w:rPr>
                <w:rFonts w:cs="Calibri"/>
                <w:b/>
              </w:rPr>
              <w:t xml:space="preserve"> </w:t>
            </w:r>
            <w:proofErr w:type="spellStart"/>
            <w:r>
              <w:rPr>
                <w:rFonts w:cs="Calibri"/>
                <w:b/>
              </w:rPr>
              <w:t>banka</w:t>
            </w:r>
            <w:proofErr w:type="spellEnd"/>
            <w:r w:rsidR="00D95A93" w:rsidRPr="00BF7617">
              <w:rPr>
                <w:rFonts w:cs="Calibri"/>
                <w:b/>
              </w:rPr>
              <w:t xml:space="preserve"> CG</w:t>
            </w:r>
          </w:p>
        </w:tc>
        <w:tc>
          <w:tcPr>
            <w:tcW w:w="2072" w:type="dxa"/>
            <w:tcBorders>
              <w:top w:val="nil"/>
              <w:left w:val="nil"/>
              <w:bottom w:val="nil"/>
              <w:right w:val="nil"/>
            </w:tcBorders>
            <w:shd w:val="pct20" w:color="00FF00" w:fill="FFFFFF"/>
          </w:tcPr>
          <w:p w14:paraId="4C18969D" w14:textId="77777777" w:rsidR="00D95A93" w:rsidRPr="00BF7617" w:rsidRDefault="00D95A93" w:rsidP="000B7541">
            <w:pPr>
              <w:jc w:val="right"/>
              <w:rPr>
                <w:rFonts w:cs="Calibri"/>
              </w:rPr>
            </w:pPr>
            <w:r w:rsidRPr="00BF7617">
              <w:rPr>
                <w:rFonts w:cs="Calibri"/>
                <w:szCs w:val="26"/>
              </w:rPr>
              <w:t>258.283</w:t>
            </w:r>
          </w:p>
        </w:tc>
        <w:tc>
          <w:tcPr>
            <w:tcW w:w="1782" w:type="dxa"/>
            <w:tcBorders>
              <w:top w:val="nil"/>
              <w:left w:val="nil"/>
              <w:bottom w:val="nil"/>
              <w:right w:val="nil"/>
            </w:tcBorders>
            <w:shd w:val="pct20" w:color="00FF00" w:fill="FFFFFF"/>
          </w:tcPr>
          <w:p w14:paraId="6656E7DD" w14:textId="77777777" w:rsidR="00D95A93" w:rsidRPr="00BF7617" w:rsidRDefault="00D95A93" w:rsidP="000B7541">
            <w:pPr>
              <w:jc w:val="right"/>
              <w:rPr>
                <w:rFonts w:cs="Calibri"/>
              </w:rPr>
            </w:pPr>
            <w:r w:rsidRPr="00BF7617">
              <w:rPr>
                <w:rFonts w:cs="Calibri"/>
                <w:szCs w:val="26"/>
              </w:rPr>
              <w:t>16.9992</w:t>
            </w:r>
          </w:p>
        </w:tc>
      </w:tr>
      <w:tr w:rsidR="00BF7617" w:rsidRPr="00BF7617" w14:paraId="33A4273B" w14:textId="77777777" w:rsidTr="000B7541">
        <w:trPr>
          <w:trHeight w:val="119"/>
          <w:jc w:val="center"/>
        </w:trPr>
        <w:tc>
          <w:tcPr>
            <w:tcW w:w="4684" w:type="dxa"/>
            <w:tcBorders>
              <w:top w:val="nil"/>
              <w:left w:val="nil"/>
              <w:bottom w:val="nil"/>
              <w:right w:val="nil"/>
            </w:tcBorders>
            <w:shd w:val="pct20" w:color="00FF00" w:fill="FFFFFF"/>
          </w:tcPr>
          <w:p w14:paraId="2CB68DA1" w14:textId="77777777" w:rsidR="00D95A93" w:rsidRPr="00BF7617" w:rsidRDefault="00D95A93" w:rsidP="000B7541">
            <w:pPr>
              <w:rPr>
                <w:rFonts w:cs="Calibri"/>
                <w:b/>
              </w:rPr>
            </w:pPr>
            <w:r w:rsidRPr="00BF7617">
              <w:rPr>
                <w:rFonts w:cs="Calibri"/>
                <w:b/>
              </w:rPr>
              <w:t xml:space="preserve">Fond </w:t>
            </w:r>
            <w:proofErr w:type="gramStart"/>
            <w:r w:rsidRPr="00BF7617">
              <w:rPr>
                <w:rFonts w:cs="Calibri"/>
                <w:b/>
              </w:rPr>
              <w:t>PIO  CG</w:t>
            </w:r>
            <w:proofErr w:type="gramEnd"/>
          </w:p>
        </w:tc>
        <w:tc>
          <w:tcPr>
            <w:tcW w:w="2072" w:type="dxa"/>
            <w:tcBorders>
              <w:top w:val="nil"/>
              <w:left w:val="nil"/>
              <w:bottom w:val="nil"/>
              <w:right w:val="nil"/>
            </w:tcBorders>
            <w:shd w:val="pct20" w:color="00FF00" w:fill="FFFFFF"/>
          </w:tcPr>
          <w:p w14:paraId="72642E4E" w14:textId="77777777" w:rsidR="00D95A93" w:rsidRPr="00BF7617" w:rsidRDefault="00D95A93" w:rsidP="000B7541">
            <w:pPr>
              <w:jc w:val="right"/>
              <w:rPr>
                <w:rFonts w:cs="Calibri"/>
              </w:rPr>
            </w:pPr>
            <w:r w:rsidRPr="00BF7617">
              <w:rPr>
                <w:rFonts w:cs="Calibri"/>
                <w:szCs w:val="26"/>
              </w:rPr>
              <w:t>203.704</w:t>
            </w:r>
          </w:p>
        </w:tc>
        <w:tc>
          <w:tcPr>
            <w:tcW w:w="1782" w:type="dxa"/>
            <w:tcBorders>
              <w:top w:val="nil"/>
              <w:left w:val="nil"/>
              <w:bottom w:val="nil"/>
              <w:right w:val="nil"/>
            </w:tcBorders>
            <w:shd w:val="pct20" w:color="00FF00" w:fill="FFFFFF"/>
          </w:tcPr>
          <w:p w14:paraId="085157DB" w14:textId="77777777" w:rsidR="00D95A93" w:rsidRPr="00BF7617" w:rsidRDefault="00D95A93" w:rsidP="000B7541">
            <w:pPr>
              <w:jc w:val="right"/>
              <w:rPr>
                <w:rFonts w:cs="Calibri"/>
              </w:rPr>
            </w:pPr>
            <w:r w:rsidRPr="00BF7617">
              <w:rPr>
                <w:rFonts w:cs="Calibri"/>
                <w:szCs w:val="26"/>
              </w:rPr>
              <w:t>13.4071</w:t>
            </w:r>
          </w:p>
        </w:tc>
      </w:tr>
      <w:tr w:rsidR="00BF7617" w:rsidRPr="00BF7617" w14:paraId="32D6FEB6" w14:textId="77777777" w:rsidTr="000B7541">
        <w:trPr>
          <w:trHeight w:val="485"/>
          <w:jc w:val="center"/>
        </w:trPr>
        <w:tc>
          <w:tcPr>
            <w:tcW w:w="4684" w:type="dxa"/>
            <w:tcBorders>
              <w:top w:val="nil"/>
              <w:left w:val="nil"/>
              <w:bottom w:val="nil"/>
              <w:right w:val="nil"/>
            </w:tcBorders>
            <w:shd w:val="pct20" w:color="00FF00" w:fill="FFFFFF"/>
          </w:tcPr>
          <w:p w14:paraId="3B81BE87" w14:textId="77777777" w:rsidR="00D95A93" w:rsidRPr="00BF7617" w:rsidRDefault="00D95A93" w:rsidP="000B7541">
            <w:pPr>
              <w:rPr>
                <w:rFonts w:cs="Calibri"/>
                <w:b/>
                <w:lang w:val="sr-Cyrl-CS"/>
              </w:rPr>
            </w:pPr>
            <w:r w:rsidRPr="00BF7617">
              <w:rPr>
                <w:rFonts w:cs="Calibri"/>
                <w:b/>
              </w:rPr>
              <w:t xml:space="preserve">Zavod za </w:t>
            </w:r>
            <w:proofErr w:type="spellStart"/>
            <w:r w:rsidRPr="00BF7617">
              <w:rPr>
                <w:rFonts w:cs="Calibri"/>
                <w:b/>
              </w:rPr>
              <w:t>zapošljavanje</w:t>
            </w:r>
            <w:proofErr w:type="spellEnd"/>
            <w:r w:rsidRPr="00BF7617">
              <w:rPr>
                <w:rFonts w:cs="Calibri"/>
                <w:b/>
              </w:rPr>
              <w:t xml:space="preserve"> CG</w:t>
            </w:r>
          </w:p>
          <w:p w14:paraId="7B770E71" w14:textId="77777777" w:rsidR="00D95A93" w:rsidRPr="00BF7617" w:rsidRDefault="00D95A93" w:rsidP="000B7541">
            <w:pPr>
              <w:rPr>
                <w:rFonts w:cs="Calibri"/>
                <w:b/>
                <w:lang w:val="sr-Cyrl-CS"/>
              </w:rPr>
            </w:pPr>
            <w:r w:rsidRPr="00BF7617">
              <w:rPr>
                <w:rFonts w:cs="Calibri"/>
                <w:b/>
                <w:lang w:val="sr-Cyrl-CS"/>
              </w:rPr>
              <w:t xml:space="preserve">Ostala pravna lica </w:t>
            </w:r>
            <w:r w:rsidRPr="00BF7617">
              <w:rPr>
                <w:rFonts w:cs="Calibri"/>
                <w:b/>
              </w:rPr>
              <w:br/>
            </w:r>
            <w:r w:rsidRPr="00BF7617">
              <w:rPr>
                <w:rFonts w:cs="Calibri"/>
                <w:b/>
                <w:lang w:val="sr-Cyrl-CS"/>
              </w:rPr>
              <w:t xml:space="preserve">Fizička lica                                      </w:t>
            </w:r>
          </w:p>
        </w:tc>
        <w:tc>
          <w:tcPr>
            <w:tcW w:w="2072" w:type="dxa"/>
            <w:tcBorders>
              <w:top w:val="nil"/>
              <w:left w:val="nil"/>
              <w:bottom w:val="nil"/>
              <w:right w:val="nil"/>
            </w:tcBorders>
            <w:shd w:val="pct20" w:color="00FF00" w:fill="FFFFFF"/>
          </w:tcPr>
          <w:p w14:paraId="2171F73E" w14:textId="77777777" w:rsidR="00D95A93" w:rsidRPr="00BF7617" w:rsidRDefault="00D95A93" w:rsidP="000B7541">
            <w:pPr>
              <w:jc w:val="right"/>
              <w:rPr>
                <w:rFonts w:cs="Calibri"/>
                <w:szCs w:val="26"/>
              </w:rPr>
            </w:pPr>
            <w:r w:rsidRPr="00BF7617">
              <w:rPr>
                <w:rFonts w:cs="Calibri"/>
                <w:szCs w:val="26"/>
                <w:lang w:val="sr-Cyrl-CS"/>
              </w:rPr>
              <w:t>67.902</w:t>
            </w:r>
          </w:p>
          <w:p w14:paraId="2C26D878" w14:textId="77777777" w:rsidR="00D95A93" w:rsidRPr="00BF7617" w:rsidRDefault="00D95A93" w:rsidP="000B7541">
            <w:pPr>
              <w:jc w:val="right"/>
              <w:rPr>
                <w:rFonts w:cs="Calibri"/>
                <w:szCs w:val="26"/>
              </w:rPr>
            </w:pPr>
            <w:r w:rsidRPr="00BF7617">
              <w:rPr>
                <w:rFonts w:cs="Calibri"/>
                <w:szCs w:val="26"/>
              </w:rPr>
              <w:t xml:space="preserve">            75.823</w:t>
            </w:r>
          </w:p>
          <w:p w14:paraId="694B505A" w14:textId="77777777" w:rsidR="00D95A93" w:rsidRPr="00BF7617" w:rsidRDefault="00D95A93" w:rsidP="000B7541">
            <w:pPr>
              <w:jc w:val="right"/>
              <w:rPr>
                <w:rFonts w:cs="Calibri"/>
                <w:lang w:val="en-US"/>
              </w:rPr>
            </w:pPr>
            <w:r w:rsidRPr="00BF7617">
              <w:rPr>
                <w:rFonts w:cs="Calibri"/>
                <w:szCs w:val="26"/>
                <w:lang w:val="en-US"/>
              </w:rPr>
              <w:t>617.829</w:t>
            </w:r>
          </w:p>
        </w:tc>
        <w:tc>
          <w:tcPr>
            <w:tcW w:w="1782" w:type="dxa"/>
            <w:tcBorders>
              <w:top w:val="nil"/>
              <w:left w:val="nil"/>
              <w:bottom w:val="nil"/>
              <w:right w:val="nil"/>
            </w:tcBorders>
            <w:shd w:val="pct20" w:color="00FF00" w:fill="FFFFFF"/>
          </w:tcPr>
          <w:p w14:paraId="095687F5" w14:textId="77777777" w:rsidR="00D95A93" w:rsidRPr="00BF7617" w:rsidRDefault="00D95A93" w:rsidP="000B7541">
            <w:pPr>
              <w:jc w:val="right"/>
              <w:rPr>
                <w:rFonts w:cs="Calibri"/>
                <w:szCs w:val="26"/>
                <w:lang w:val="sr-Cyrl-CS"/>
              </w:rPr>
            </w:pPr>
            <w:r w:rsidRPr="00BF7617">
              <w:rPr>
                <w:rFonts w:cs="Calibri"/>
                <w:szCs w:val="26"/>
                <w:lang w:val="sr-Cyrl-CS"/>
              </w:rPr>
              <w:t>4.4691</w:t>
            </w:r>
          </w:p>
          <w:p w14:paraId="57AA6DC3" w14:textId="77777777" w:rsidR="00D95A93" w:rsidRPr="00BF7617" w:rsidRDefault="00D95A93" w:rsidP="000B7541">
            <w:pPr>
              <w:jc w:val="right"/>
              <w:rPr>
                <w:rFonts w:cs="Calibri"/>
                <w:szCs w:val="26"/>
                <w:lang w:val="en-US"/>
              </w:rPr>
            </w:pPr>
            <w:r w:rsidRPr="00BF7617">
              <w:rPr>
                <w:rFonts w:cs="Calibri"/>
                <w:szCs w:val="26"/>
                <w:lang w:val="en-US"/>
              </w:rPr>
              <w:t>4.9903</w:t>
            </w:r>
          </w:p>
          <w:p w14:paraId="4041AEAD" w14:textId="77777777" w:rsidR="00D95A93" w:rsidRPr="00BF7617" w:rsidRDefault="00D95A93" w:rsidP="000B7541">
            <w:pPr>
              <w:jc w:val="right"/>
              <w:rPr>
                <w:rFonts w:cs="Calibri"/>
                <w:lang w:val="sr-Latn-ME"/>
              </w:rPr>
            </w:pPr>
            <w:r w:rsidRPr="00BF7617">
              <w:rPr>
                <w:rFonts w:cs="Calibri"/>
                <w:szCs w:val="26"/>
                <w:lang w:val="sr-Latn-ME"/>
              </w:rPr>
              <w:t>40.6633</w:t>
            </w:r>
          </w:p>
        </w:tc>
      </w:tr>
      <w:tr w:rsidR="00BF7617" w:rsidRPr="00BF7617" w14:paraId="427A2159" w14:textId="77777777" w:rsidTr="000B7541">
        <w:trPr>
          <w:trHeight w:val="850"/>
          <w:jc w:val="center"/>
        </w:trPr>
        <w:tc>
          <w:tcPr>
            <w:tcW w:w="4684" w:type="dxa"/>
            <w:tcBorders>
              <w:top w:val="single" w:sz="6" w:space="0" w:color="000000"/>
              <w:left w:val="nil"/>
              <w:bottom w:val="single" w:sz="12" w:space="0" w:color="808080"/>
              <w:right w:val="nil"/>
            </w:tcBorders>
          </w:tcPr>
          <w:p w14:paraId="7CF65A1D" w14:textId="77777777" w:rsidR="00D95A93" w:rsidRPr="00BF7617" w:rsidRDefault="00D95A93" w:rsidP="000B7541">
            <w:pPr>
              <w:spacing w:line="480" w:lineRule="auto"/>
              <w:rPr>
                <w:rFonts w:cs="Calibri"/>
                <w:b/>
                <w:bCs/>
                <w:i/>
              </w:rPr>
            </w:pPr>
            <w:proofErr w:type="spellStart"/>
            <w:r w:rsidRPr="00BF7617">
              <w:rPr>
                <w:rFonts w:cs="Calibri"/>
                <w:b/>
                <w:bCs/>
                <w:i/>
              </w:rPr>
              <w:t>Ukupno</w:t>
            </w:r>
            <w:proofErr w:type="spellEnd"/>
          </w:p>
        </w:tc>
        <w:tc>
          <w:tcPr>
            <w:tcW w:w="2072" w:type="dxa"/>
            <w:tcBorders>
              <w:top w:val="single" w:sz="6" w:space="0" w:color="000000"/>
              <w:left w:val="nil"/>
              <w:bottom w:val="single" w:sz="12" w:space="0" w:color="808080"/>
              <w:right w:val="nil"/>
            </w:tcBorders>
          </w:tcPr>
          <w:p w14:paraId="11EC0E1D" w14:textId="77777777" w:rsidR="00D95A93" w:rsidRPr="00BF7617" w:rsidRDefault="00D95A93" w:rsidP="000B7541">
            <w:pPr>
              <w:spacing w:line="480" w:lineRule="auto"/>
              <w:jc w:val="right"/>
              <w:rPr>
                <w:rFonts w:cs="Calibri"/>
                <w:b/>
                <w:bCs/>
                <w:i/>
                <w:iCs/>
              </w:rPr>
            </w:pPr>
            <w:r w:rsidRPr="00BF7617">
              <w:rPr>
                <w:rFonts w:cs="Calibri"/>
                <w:b/>
                <w:bCs/>
                <w:i/>
                <w:iCs/>
              </w:rPr>
              <w:t>1.519.379</w:t>
            </w:r>
          </w:p>
        </w:tc>
        <w:tc>
          <w:tcPr>
            <w:tcW w:w="1782" w:type="dxa"/>
            <w:tcBorders>
              <w:top w:val="single" w:sz="6" w:space="0" w:color="000000"/>
              <w:left w:val="nil"/>
              <w:bottom w:val="single" w:sz="12" w:space="0" w:color="808080"/>
              <w:right w:val="nil"/>
            </w:tcBorders>
          </w:tcPr>
          <w:p w14:paraId="27E62084" w14:textId="77777777" w:rsidR="00D95A93" w:rsidRPr="00BF7617" w:rsidRDefault="00D95A93" w:rsidP="000B7541">
            <w:pPr>
              <w:spacing w:line="480" w:lineRule="auto"/>
              <w:jc w:val="right"/>
              <w:rPr>
                <w:rFonts w:cs="Calibri"/>
                <w:b/>
                <w:bCs/>
                <w:i/>
                <w:iCs/>
              </w:rPr>
            </w:pPr>
            <w:r w:rsidRPr="00BF7617">
              <w:rPr>
                <w:rFonts w:cs="Calibri"/>
                <w:b/>
                <w:bCs/>
                <w:i/>
                <w:iCs/>
              </w:rPr>
              <w:t>100.0000</w:t>
            </w:r>
          </w:p>
        </w:tc>
      </w:tr>
    </w:tbl>
    <w:p w14:paraId="47E64292" w14:textId="43966231" w:rsidR="00870794" w:rsidRPr="00BF7617" w:rsidRDefault="00A12B33" w:rsidP="00D95A93">
      <w:pPr>
        <w:spacing w:after="200" w:line="276" w:lineRule="auto"/>
        <w:jc w:val="center"/>
        <w:rPr>
          <w:rFonts w:eastAsia="Calibri"/>
          <w:szCs w:val="22"/>
          <w:lang w:val="it-IT" w:eastAsia="en-US"/>
        </w:rPr>
      </w:pPr>
      <w:r w:rsidRPr="00BF7617">
        <w:rPr>
          <w:rFonts w:eastAsia="Calibri"/>
          <w:szCs w:val="22"/>
          <w:lang w:val="it-IT" w:eastAsia="en-US"/>
        </w:rPr>
        <w:t>Tabela br. 1</w:t>
      </w:r>
      <w:r w:rsidR="00870794" w:rsidRPr="00BF7617">
        <w:rPr>
          <w:rFonts w:eastAsia="Calibri"/>
          <w:szCs w:val="22"/>
          <w:lang w:val="it-IT" w:eastAsia="en-US"/>
        </w:rPr>
        <w:t>: Struktura kapitala - 3</w:t>
      </w:r>
      <w:r w:rsidR="00B936BC" w:rsidRPr="00BF7617">
        <w:rPr>
          <w:rFonts w:eastAsia="Calibri"/>
          <w:szCs w:val="22"/>
          <w:lang w:val="it-IT" w:eastAsia="en-US"/>
        </w:rPr>
        <w:t>1</w:t>
      </w:r>
      <w:r w:rsidR="00870794" w:rsidRPr="00BF7617">
        <w:rPr>
          <w:rFonts w:eastAsia="Calibri"/>
          <w:szCs w:val="22"/>
          <w:lang w:val="it-IT" w:eastAsia="en-US"/>
        </w:rPr>
        <w:t>.</w:t>
      </w:r>
      <w:r w:rsidR="00B936BC" w:rsidRPr="00BF7617">
        <w:rPr>
          <w:rFonts w:eastAsia="Calibri"/>
          <w:szCs w:val="22"/>
          <w:lang w:val="it-IT" w:eastAsia="en-US"/>
        </w:rPr>
        <w:t>12</w:t>
      </w:r>
      <w:r w:rsidR="00870794" w:rsidRPr="00BF7617">
        <w:rPr>
          <w:rFonts w:eastAsia="Calibri"/>
          <w:szCs w:val="22"/>
          <w:lang w:val="it-IT" w:eastAsia="en-US"/>
        </w:rPr>
        <w:t>.</w:t>
      </w:r>
      <w:r w:rsidR="00496102" w:rsidRPr="00BF7617">
        <w:rPr>
          <w:rFonts w:eastAsia="Calibri"/>
          <w:szCs w:val="22"/>
          <w:lang w:val="it-IT" w:eastAsia="en-US"/>
        </w:rPr>
        <w:t>202</w:t>
      </w:r>
      <w:r w:rsidR="00D95A93" w:rsidRPr="00BF7617">
        <w:rPr>
          <w:rFonts w:eastAsia="Calibri"/>
          <w:szCs w:val="22"/>
          <w:lang w:val="it-IT" w:eastAsia="en-US"/>
        </w:rPr>
        <w:t>5</w:t>
      </w:r>
      <w:r w:rsidR="000B29F2" w:rsidRPr="00BF7617">
        <w:rPr>
          <w:rFonts w:eastAsia="Calibri"/>
          <w:szCs w:val="22"/>
          <w:lang w:val="it-IT" w:eastAsia="en-US"/>
        </w:rPr>
        <w:t>.</w:t>
      </w:r>
      <w:r w:rsidR="00870794" w:rsidRPr="00BF7617">
        <w:rPr>
          <w:rFonts w:eastAsia="Calibri"/>
          <w:szCs w:val="22"/>
          <w:lang w:val="it-IT" w:eastAsia="en-US"/>
        </w:rPr>
        <w:t>g</w:t>
      </w:r>
      <w:r w:rsidR="00D95A93" w:rsidRPr="00BF7617">
        <w:rPr>
          <w:rFonts w:eastAsia="Calibri"/>
          <w:szCs w:val="22"/>
          <w:lang w:val="it-IT" w:eastAsia="en-US"/>
        </w:rPr>
        <w:t>.</w:t>
      </w:r>
    </w:p>
    <w:p w14:paraId="3E9A26D1" w14:textId="77777777" w:rsidR="00C71D37" w:rsidRPr="00BF7617" w:rsidRDefault="00C71D37" w:rsidP="00862D4D">
      <w:pPr>
        <w:jc w:val="both"/>
        <w:rPr>
          <w:lang w:val="en-US"/>
        </w:rPr>
      </w:pPr>
    </w:p>
    <w:p w14:paraId="3ACFEE3A" w14:textId="1BA4B2C5" w:rsidR="00862D4D" w:rsidRPr="00BF7617" w:rsidRDefault="00862D4D" w:rsidP="00862D4D">
      <w:pPr>
        <w:jc w:val="both"/>
        <w:rPr>
          <w:lang w:val="en-US"/>
        </w:rPr>
      </w:pPr>
      <w:proofErr w:type="spellStart"/>
      <w:r w:rsidRPr="00BF7617">
        <w:rPr>
          <w:lang w:val="en-US"/>
        </w:rPr>
        <w:t>Osnovna</w:t>
      </w:r>
      <w:proofErr w:type="spellEnd"/>
      <w:r w:rsidRPr="00BF7617">
        <w:rPr>
          <w:lang w:val="en-US"/>
        </w:rPr>
        <w:t xml:space="preserve"> </w:t>
      </w:r>
      <w:proofErr w:type="spellStart"/>
      <w:r w:rsidRPr="00BF7617">
        <w:rPr>
          <w:lang w:val="en-US"/>
        </w:rPr>
        <w:t>djelatnost</w:t>
      </w:r>
      <w:proofErr w:type="spellEnd"/>
      <w:r w:rsidRPr="00BF7617">
        <w:rPr>
          <w:lang w:val="en-US"/>
        </w:rPr>
        <w:t xml:space="preserve"> </w:t>
      </w:r>
      <w:proofErr w:type="spellStart"/>
      <w:r w:rsidRPr="00BF7617">
        <w:rPr>
          <w:lang w:val="en-US"/>
        </w:rPr>
        <w:t>Društva</w:t>
      </w:r>
      <w:proofErr w:type="spellEnd"/>
      <w:r w:rsidRPr="00BF7617">
        <w:rPr>
          <w:lang w:val="en-US"/>
        </w:rPr>
        <w:t xml:space="preserve"> je </w:t>
      </w:r>
      <w:proofErr w:type="spellStart"/>
      <w:r w:rsidRPr="00BF7617">
        <w:rPr>
          <w:lang w:val="en-US"/>
        </w:rPr>
        <w:t>djelatnost</w:t>
      </w:r>
      <w:proofErr w:type="spellEnd"/>
      <w:r w:rsidRPr="00BF7617">
        <w:rPr>
          <w:lang w:val="en-US"/>
        </w:rPr>
        <w:t xml:space="preserve"> M</w:t>
      </w:r>
      <w:r w:rsidR="00B936BC" w:rsidRPr="00BF7617">
        <w:rPr>
          <w:lang w:val="en-US"/>
        </w:rPr>
        <w:t xml:space="preserve">arine i </w:t>
      </w:r>
      <w:proofErr w:type="spellStart"/>
      <w:r w:rsidR="00B936BC" w:rsidRPr="00BF7617">
        <w:rPr>
          <w:lang w:val="en-US"/>
        </w:rPr>
        <w:t>pratećih</w:t>
      </w:r>
      <w:proofErr w:type="spellEnd"/>
      <w:r w:rsidR="00B936BC" w:rsidRPr="00BF7617">
        <w:rPr>
          <w:lang w:val="en-US"/>
        </w:rPr>
        <w:t xml:space="preserve"> </w:t>
      </w:r>
      <w:proofErr w:type="spellStart"/>
      <w:r w:rsidR="00B936BC" w:rsidRPr="00BF7617">
        <w:rPr>
          <w:lang w:val="en-US"/>
        </w:rPr>
        <w:t>usluga</w:t>
      </w:r>
      <w:proofErr w:type="spellEnd"/>
      <w:r w:rsidR="00B936BC" w:rsidRPr="00BF7617">
        <w:rPr>
          <w:lang w:val="en-US"/>
        </w:rPr>
        <w:t xml:space="preserve"> Marine</w:t>
      </w:r>
      <w:r w:rsidR="00C34D10" w:rsidRPr="00BF7617">
        <w:rPr>
          <w:lang w:val="en-US"/>
        </w:rPr>
        <w:t>.</w:t>
      </w:r>
    </w:p>
    <w:p w14:paraId="55F2F9CA" w14:textId="77777777" w:rsidR="000B2D68" w:rsidRPr="00BF7617" w:rsidRDefault="000B2D68" w:rsidP="000B2D68"/>
    <w:p w14:paraId="022AA83F" w14:textId="29E69AB3" w:rsidR="00835FC4" w:rsidRPr="00BF7617" w:rsidRDefault="00835FC4" w:rsidP="00835FC4">
      <w:pPr>
        <w:keepNext/>
        <w:keepLines/>
        <w:spacing w:before="200"/>
        <w:outlineLvl w:val="1"/>
        <w:rPr>
          <w:rFonts w:ascii="Cambria" w:hAnsi="Cambria"/>
          <w:b/>
          <w:bCs/>
          <w:sz w:val="26"/>
          <w:szCs w:val="26"/>
          <w:lang w:val="sr-Latn-ME" w:eastAsia="en-US"/>
        </w:rPr>
      </w:pPr>
      <w:bookmarkStart w:id="0" w:name="_Toc130814095"/>
      <w:r w:rsidRPr="00BF7617">
        <w:rPr>
          <w:rFonts w:ascii="Cambria" w:hAnsi="Cambria"/>
          <w:b/>
          <w:bCs/>
          <w:sz w:val="26"/>
          <w:szCs w:val="26"/>
          <w:lang w:val="sr-Latn-ME" w:eastAsia="en-US"/>
        </w:rPr>
        <w:lastRenderedPageBreak/>
        <w:t>Analiza strukture bilansa stanja i bilansa uspjeha</w:t>
      </w:r>
      <w:bookmarkEnd w:id="0"/>
    </w:p>
    <w:p w14:paraId="39851D27" w14:textId="77777777" w:rsidR="00835FC4" w:rsidRPr="00BF7617" w:rsidRDefault="00835FC4" w:rsidP="00835FC4">
      <w:pPr>
        <w:rPr>
          <w:rFonts w:ascii="Calibri" w:eastAsia="Calibri" w:hAnsi="Calibri"/>
          <w:sz w:val="22"/>
          <w:szCs w:val="22"/>
          <w:lang w:val="sr-Latn-ME" w:eastAsia="en-US"/>
        </w:rPr>
      </w:pPr>
    </w:p>
    <w:p w14:paraId="42BC37B6" w14:textId="77777777" w:rsidR="00835FC4" w:rsidRPr="00BF7617" w:rsidRDefault="00835FC4" w:rsidP="00835FC4">
      <w:pPr>
        <w:spacing w:after="200"/>
        <w:jc w:val="both"/>
        <w:rPr>
          <w:rFonts w:eastAsia="Calibri"/>
          <w:lang w:val="sr-Latn-ME" w:eastAsia="en-US"/>
        </w:rPr>
      </w:pPr>
      <w:r w:rsidRPr="00BF7617">
        <w:rPr>
          <w:rFonts w:eastAsia="Calibri"/>
          <w:lang w:val="sr-Latn-ME" w:eastAsia="en-US"/>
        </w:rPr>
        <w:t>Analiza strukture bilansa stanja predstavlja tzv. Vertikalnu analizu. Njen osnovni cilj je da ocijeni strukturu aktive u pogledu adekvatnosti sredstava sa kojima raspolaže Društvo radi ostvarenja zadataka kojima ostvaruje ciljeve finansijske i poslovne politike. Analiza pasive treba da pruži informaciju o adekvanosti i raspoloživosti izvora finansiranja.</w:t>
      </w:r>
    </w:p>
    <w:p w14:paraId="49B22A17" w14:textId="0CF02C2F" w:rsidR="00835FC4" w:rsidRPr="00BF7617" w:rsidRDefault="00835FC4" w:rsidP="00835FC4">
      <w:pPr>
        <w:rPr>
          <w:rFonts w:eastAsia="Calibri"/>
          <w:lang w:val="sr-Latn-ME" w:eastAsia="en-US"/>
        </w:rPr>
      </w:pPr>
      <w:r w:rsidRPr="00BF7617">
        <w:rPr>
          <w:rFonts w:eastAsia="Calibri"/>
          <w:lang w:val="sr-Latn-ME" w:eastAsia="en-US"/>
        </w:rPr>
        <w:t xml:space="preserve">Bilans stanja </w:t>
      </w:r>
      <w:r w:rsidR="0052756A" w:rsidRPr="00BF7617">
        <w:rPr>
          <w:rFonts w:eastAsia="Calibri"/>
          <w:lang w:val="sr-Latn-ME" w:eastAsia="en-US"/>
        </w:rPr>
        <w:t>AD „Marina Bar“ na dan 31.12.202</w:t>
      </w:r>
      <w:r w:rsidR="00D95A93" w:rsidRPr="00BF7617">
        <w:rPr>
          <w:rFonts w:eastAsia="Calibri"/>
          <w:lang w:val="sr-Latn-ME" w:eastAsia="en-US"/>
        </w:rPr>
        <w:t>5</w:t>
      </w:r>
      <w:r w:rsidRPr="00BF7617">
        <w:rPr>
          <w:rFonts w:eastAsia="Calibri"/>
          <w:lang w:val="sr-Latn-ME" w:eastAsia="en-US"/>
        </w:rPr>
        <w:t>. godine dat je sledećom tabelom:</w:t>
      </w:r>
    </w:p>
    <w:p w14:paraId="5305A08D" w14:textId="77777777" w:rsidR="00835FC4" w:rsidRPr="00BF7617" w:rsidRDefault="00835FC4" w:rsidP="00835FC4">
      <w:pPr>
        <w:rPr>
          <w:rFonts w:eastAsia="Calibri"/>
          <w:lang w:val="sr-Latn-ME" w:eastAsia="en-US"/>
        </w:rPr>
      </w:pPr>
    </w:p>
    <w:p w14:paraId="2B3327DF" w14:textId="77777777" w:rsidR="00D95A93" w:rsidRPr="00BF7617" w:rsidRDefault="00D95A93" w:rsidP="00D95A93">
      <w:pPr>
        <w:rPr>
          <w:u w:val="single"/>
          <w:shd w:val="clear" w:color="auto" w:fill="DBE5F1"/>
          <w:lang w:val="en-US"/>
        </w:rPr>
      </w:pPr>
      <w:proofErr w:type="spellStart"/>
      <w:r w:rsidRPr="00BF7617">
        <w:rPr>
          <w:bCs/>
        </w:rPr>
        <w:t>Tabela</w:t>
      </w:r>
      <w:proofErr w:type="spellEnd"/>
      <w:r w:rsidRPr="00BF7617">
        <w:rPr>
          <w:bCs/>
        </w:rPr>
        <w:t xml:space="preserve"> br. 2: </w:t>
      </w:r>
      <w:r w:rsidRPr="00BF7617">
        <w:rPr>
          <w:bCs/>
          <w:lang w:val="sv-SE" w:eastAsia="sr-Latn-CS"/>
        </w:rPr>
        <w:t xml:space="preserve">Bilans stanja </w:t>
      </w:r>
      <w:proofErr w:type="gramStart"/>
      <w:r w:rsidRPr="00BF7617">
        <w:rPr>
          <w:bCs/>
          <w:lang w:val="sv-SE" w:eastAsia="sr-Latn-CS"/>
        </w:rPr>
        <w:t>AD ”Marina</w:t>
      </w:r>
      <w:proofErr w:type="gramEnd"/>
      <w:r w:rsidRPr="00BF7617">
        <w:rPr>
          <w:bCs/>
          <w:lang w:val="sv-SE" w:eastAsia="sr-Latn-CS"/>
        </w:rPr>
        <w:t>” Bar na dan 31.12.2025. god.</w:t>
      </w:r>
    </w:p>
    <w:tbl>
      <w:tblPr>
        <w:tblW w:w="9493" w:type="dxa"/>
        <w:tblLook w:val="04A0" w:firstRow="1" w:lastRow="0" w:firstColumn="1" w:lastColumn="0" w:noHBand="0" w:noVBand="1"/>
      </w:tblPr>
      <w:tblGrid>
        <w:gridCol w:w="4811"/>
        <w:gridCol w:w="937"/>
        <w:gridCol w:w="1902"/>
        <w:gridCol w:w="1843"/>
      </w:tblGrid>
      <w:tr w:rsidR="00BF7617" w:rsidRPr="00BF7617" w14:paraId="5BAA7ECD" w14:textId="77777777" w:rsidTr="000B7541">
        <w:trPr>
          <w:trHeight w:val="255"/>
        </w:trPr>
        <w:tc>
          <w:tcPr>
            <w:tcW w:w="4811" w:type="dxa"/>
            <w:vMerge w:val="restart"/>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648D4DD5"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POZICIJA</w:t>
            </w:r>
          </w:p>
        </w:tc>
        <w:tc>
          <w:tcPr>
            <w:tcW w:w="937" w:type="dxa"/>
            <w:vMerge w:val="restart"/>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1BEFCA95"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Redni broj</w:t>
            </w:r>
          </w:p>
        </w:tc>
        <w:tc>
          <w:tcPr>
            <w:tcW w:w="3745" w:type="dxa"/>
            <w:gridSpan w:val="2"/>
            <w:tcBorders>
              <w:top w:val="single" w:sz="4" w:space="0" w:color="auto"/>
              <w:left w:val="nil"/>
              <w:bottom w:val="single" w:sz="4" w:space="0" w:color="auto"/>
              <w:right w:val="single" w:sz="4" w:space="0" w:color="000000"/>
            </w:tcBorders>
            <w:shd w:val="clear" w:color="auto" w:fill="95B3D7" w:themeFill="accent1" w:themeFillTint="99"/>
            <w:vAlign w:val="center"/>
            <w:hideMark/>
          </w:tcPr>
          <w:p w14:paraId="593B86AD"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Iznos</w:t>
            </w:r>
          </w:p>
        </w:tc>
      </w:tr>
      <w:tr w:rsidR="00BF7617" w:rsidRPr="00BF7617" w14:paraId="72C1F41D" w14:textId="77777777" w:rsidTr="000B7541">
        <w:trPr>
          <w:trHeight w:val="509"/>
        </w:trPr>
        <w:tc>
          <w:tcPr>
            <w:tcW w:w="4811"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36CF6427" w14:textId="77777777" w:rsidR="00D95A93" w:rsidRPr="00BF7617" w:rsidRDefault="00D95A93" w:rsidP="000B7541">
            <w:pPr>
              <w:rPr>
                <w:rFonts w:ascii="Arial" w:hAnsi="Arial" w:cs="Arial"/>
                <w:sz w:val="20"/>
                <w:szCs w:val="20"/>
                <w:lang w:val="sr-Latn-ME" w:eastAsia="sr-Latn-ME"/>
              </w:rPr>
            </w:pPr>
          </w:p>
        </w:tc>
        <w:tc>
          <w:tcPr>
            <w:tcW w:w="937"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4D41F24D" w14:textId="77777777" w:rsidR="00D95A93" w:rsidRPr="00BF7617" w:rsidRDefault="00D95A93" w:rsidP="000B7541">
            <w:pPr>
              <w:rPr>
                <w:rFonts w:ascii="Arial" w:hAnsi="Arial" w:cs="Arial"/>
                <w:sz w:val="20"/>
                <w:szCs w:val="20"/>
                <w:lang w:val="sr-Latn-ME" w:eastAsia="sr-Latn-ME"/>
              </w:rPr>
            </w:pPr>
          </w:p>
        </w:tc>
        <w:tc>
          <w:tcPr>
            <w:tcW w:w="1902" w:type="dxa"/>
            <w:vMerge w:val="restart"/>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75F94E68"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 xml:space="preserve">Tekuća </w:t>
            </w:r>
          </w:p>
          <w:p w14:paraId="7841F532"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2025. godina</w:t>
            </w:r>
          </w:p>
        </w:tc>
        <w:tc>
          <w:tcPr>
            <w:tcW w:w="1843" w:type="dxa"/>
            <w:vMerge w:val="restart"/>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15688477"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Prethodna</w:t>
            </w:r>
          </w:p>
          <w:p w14:paraId="65AE8219"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2024. godina</w:t>
            </w:r>
          </w:p>
        </w:tc>
      </w:tr>
      <w:tr w:rsidR="00BF7617" w:rsidRPr="00BF7617" w14:paraId="065BA140" w14:textId="77777777" w:rsidTr="000B7541">
        <w:trPr>
          <w:trHeight w:val="509"/>
        </w:trPr>
        <w:tc>
          <w:tcPr>
            <w:tcW w:w="4811"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15BEE01E" w14:textId="77777777" w:rsidR="00D95A93" w:rsidRPr="00BF7617" w:rsidRDefault="00D95A93" w:rsidP="000B7541">
            <w:pPr>
              <w:rPr>
                <w:rFonts w:ascii="Arial" w:hAnsi="Arial" w:cs="Arial"/>
                <w:sz w:val="20"/>
                <w:szCs w:val="20"/>
                <w:lang w:val="sr-Latn-ME" w:eastAsia="sr-Latn-ME"/>
              </w:rPr>
            </w:pPr>
          </w:p>
        </w:tc>
        <w:tc>
          <w:tcPr>
            <w:tcW w:w="937"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56A8A1CF" w14:textId="77777777" w:rsidR="00D95A93" w:rsidRPr="00BF7617" w:rsidRDefault="00D95A93" w:rsidP="000B7541">
            <w:pPr>
              <w:rPr>
                <w:rFonts w:ascii="Arial" w:hAnsi="Arial" w:cs="Arial"/>
                <w:sz w:val="20"/>
                <w:szCs w:val="20"/>
                <w:lang w:val="sr-Latn-ME" w:eastAsia="sr-Latn-ME"/>
              </w:rPr>
            </w:pPr>
          </w:p>
        </w:tc>
        <w:tc>
          <w:tcPr>
            <w:tcW w:w="1902" w:type="dxa"/>
            <w:vMerge/>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1E5463E8" w14:textId="77777777" w:rsidR="00D95A93" w:rsidRPr="00BF7617" w:rsidRDefault="00D95A93" w:rsidP="000B7541">
            <w:pPr>
              <w:rPr>
                <w:rFonts w:ascii="Arial" w:hAnsi="Arial" w:cs="Arial"/>
                <w:sz w:val="20"/>
                <w:szCs w:val="20"/>
                <w:lang w:val="sr-Latn-ME" w:eastAsia="sr-Latn-ME"/>
              </w:rPr>
            </w:pPr>
          </w:p>
        </w:tc>
        <w:tc>
          <w:tcPr>
            <w:tcW w:w="1843" w:type="dxa"/>
            <w:vMerge/>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26898FBA" w14:textId="77777777" w:rsidR="00D95A93" w:rsidRPr="00BF7617" w:rsidRDefault="00D95A93" w:rsidP="000B7541">
            <w:pPr>
              <w:rPr>
                <w:rFonts w:ascii="Arial" w:hAnsi="Arial" w:cs="Arial"/>
                <w:sz w:val="20"/>
                <w:szCs w:val="20"/>
                <w:lang w:val="sr-Latn-ME" w:eastAsia="sr-Latn-ME"/>
              </w:rPr>
            </w:pPr>
          </w:p>
        </w:tc>
      </w:tr>
      <w:tr w:rsidR="00BF7617" w:rsidRPr="00BF7617" w14:paraId="47B0D428" w14:textId="77777777" w:rsidTr="000B7541">
        <w:trPr>
          <w:trHeight w:val="255"/>
        </w:trPr>
        <w:tc>
          <w:tcPr>
            <w:tcW w:w="481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0445BD17" w14:textId="77777777" w:rsidR="00D95A93" w:rsidRPr="00BF7617" w:rsidRDefault="00D95A93" w:rsidP="000B7541">
            <w:pPr>
              <w:jc w:val="center"/>
              <w:rPr>
                <w:rFonts w:ascii="Arial" w:hAnsi="Arial" w:cs="Arial"/>
                <w:b/>
                <w:bCs/>
                <w:sz w:val="20"/>
                <w:szCs w:val="20"/>
                <w:lang w:val="sr-Latn-ME" w:eastAsia="sr-Latn-ME"/>
              </w:rPr>
            </w:pPr>
            <w:r w:rsidRPr="00BF7617">
              <w:rPr>
                <w:rFonts w:ascii="Arial" w:hAnsi="Arial" w:cs="Arial"/>
                <w:b/>
                <w:bCs/>
                <w:sz w:val="20"/>
                <w:szCs w:val="20"/>
                <w:lang w:val="sr-Latn-ME" w:eastAsia="sr-Latn-ME"/>
              </w:rPr>
              <w:t>AKTIVA</w:t>
            </w:r>
          </w:p>
        </w:tc>
        <w:tc>
          <w:tcPr>
            <w:tcW w:w="937" w:type="dxa"/>
            <w:tcBorders>
              <w:top w:val="nil"/>
              <w:left w:val="nil"/>
              <w:bottom w:val="single" w:sz="4" w:space="0" w:color="auto"/>
              <w:right w:val="single" w:sz="4" w:space="0" w:color="auto"/>
            </w:tcBorders>
            <w:shd w:val="clear" w:color="auto" w:fill="FBD4B4" w:themeFill="accent6" w:themeFillTint="66"/>
            <w:noWrap/>
            <w:vAlign w:val="center"/>
            <w:hideMark/>
          </w:tcPr>
          <w:p w14:paraId="0273CE9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 xml:space="preserve"> </w:t>
            </w:r>
          </w:p>
        </w:tc>
        <w:tc>
          <w:tcPr>
            <w:tcW w:w="1902" w:type="dxa"/>
            <w:tcBorders>
              <w:top w:val="nil"/>
              <w:left w:val="nil"/>
              <w:bottom w:val="single" w:sz="4" w:space="0" w:color="auto"/>
              <w:right w:val="single" w:sz="4" w:space="0" w:color="auto"/>
            </w:tcBorders>
            <w:shd w:val="clear" w:color="auto" w:fill="FBD4B4" w:themeFill="accent6" w:themeFillTint="66"/>
            <w:noWrap/>
            <w:vAlign w:val="center"/>
            <w:hideMark/>
          </w:tcPr>
          <w:p w14:paraId="2FC9F371"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 xml:space="preserve"> </w:t>
            </w:r>
          </w:p>
        </w:tc>
        <w:tc>
          <w:tcPr>
            <w:tcW w:w="1843" w:type="dxa"/>
            <w:tcBorders>
              <w:top w:val="nil"/>
              <w:left w:val="nil"/>
              <w:bottom w:val="single" w:sz="4" w:space="0" w:color="auto"/>
              <w:right w:val="single" w:sz="4" w:space="0" w:color="auto"/>
            </w:tcBorders>
            <w:shd w:val="clear" w:color="auto" w:fill="FBD4B4" w:themeFill="accent6" w:themeFillTint="66"/>
            <w:noWrap/>
            <w:vAlign w:val="center"/>
            <w:hideMark/>
          </w:tcPr>
          <w:p w14:paraId="718CF571"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 </w:t>
            </w:r>
          </w:p>
        </w:tc>
      </w:tr>
      <w:tr w:rsidR="00BF7617" w:rsidRPr="00BF7617" w14:paraId="6BFC1B43" w14:textId="77777777" w:rsidTr="000B7541">
        <w:trPr>
          <w:trHeight w:val="255"/>
        </w:trPr>
        <w:tc>
          <w:tcPr>
            <w:tcW w:w="4811" w:type="dxa"/>
            <w:tcBorders>
              <w:top w:val="nil"/>
              <w:left w:val="single" w:sz="4" w:space="0" w:color="auto"/>
              <w:bottom w:val="nil"/>
              <w:right w:val="single" w:sz="4" w:space="0" w:color="auto"/>
            </w:tcBorders>
            <w:shd w:val="clear" w:color="auto" w:fill="B8CCE4" w:themeFill="accent1" w:themeFillTint="66"/>
            <w:vAlign w:val="center"/>
            <w:hideMark/>
          </w:tcPr>
          <w:p w14:paraId="65C7CFC8"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A. NEUPLAĆENI UPISANI KAPITAL</w:t>
            </w:r>
          </w:p>
        </w:tc>
        <w:tc>
          <w:tcPr>
            <w:tcW w:w="937" w:type="dxa"/>
            <w:tcBorders>
              <w:top w:val="nil"/>
              <w:left w:val="nil"/>
              <w:bottom w:val="nil"/>
              <w:right w:val="single" w:sz="4" w:space="0" w:color="auto"/>
            </w:tcBorders>
            <w:shd w:val="clear" w:color="auto" w:fill="B8CCE4" w:themeFill="accent1" w:themeFillTint="66"/>
            <w:noWrap/>
            <w:vAlign w:val="center"/>
            <w:hideMark/>
          </w:tcPr>
          <w:p w14:paraId="3D7B0FE9"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001</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351E38D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63771F64"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70428756" w14:textId="77777777" w:rsidTr="000B7541">
        <w:trPr>
          <w:trHeight w:val="255"/>
        </w:trPr>
        <w:tc>
          <w:tcPr>
            <w:tcW w:w="4811" w:type="dxa"/>
            <w:tcBorders>
              <w:top w:val="single" w:sz="4" w:space="0" w:color="auto"/>
              <w:left w:val="single" w:sz="4" w:space="0" w:color="auto"/>
              <w:bottom w:val="nil"/>
              <w:right w:val="nil"/>
            </w:tcBorders>
            <w:shd w:val="clear" w:color="auto" w:fill="B8CCE4" w:themeFill="accent1" w:themeFillTint="66"/>
            <w:vAlign w:val="center"/>
            <w:hideMark/>
          </w:tcPr>
          <w:p w14:paraId="41AED4AC"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 xml:space="preserve">B. STALNA IMOVINA </w:t>
            </w:r>
          </w:p>
        </w:tc>
        <w:tc>
          <w:tcPr>
            <w:tcW w:w="937" w:type="dxa"/>
            <w:vMerge w:val="restart"/>
            <w:tcBorders>
              <w:top w:val="single" w:sz="4" w:space="0" w:color="auto"/>
              <w:left w:val="single" w:sz="4" w:space="0" w:color="auto"/>
              <w:bottom w:val="single" w:sz="4" w:space="0" w:color="000000"/>
              <w:right w:val="single" w:sz="4" w:space="0" w:color="auto"/>
            </w:tcBorders>
            <w:shd w:val="clear" w:color="auto" w:fill="B8CCE4" w:themeFill="accent1" w:themeFillTint="66"/>
            <w:noWrap/>
            <w:vAlign w:val="center"/>
            <w:hideMark/>
          </w:tcPr>
          <w:p w14:paraId="6B21A3B9"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002</w:t>
            </w:r>
          </w:p>
        </w:tc>
        <w:tc>
          <w:tcPr>
            <w:tcW w:w="1902" w:type="dxa"/>
            <w:vMerge w:val="restart"/>
            <w:tcBorders>
              <w:top w:val="nil"/>
              <w:left w:val="single" w:sz="4" w:space="0" w:color="auto"/>
              <w:bottom w:val="single" w:sz="4" w:space="0" w:color="000000"/>
              <w:right w:val="single" w:sz="4" w:space="0" w:color="auto"/>
            </w:tcBorders>
            <w:shd w:val="clear" w:color="auto" w:fill="B8CCE4" w:themeFill="accent1" w:themeFillTint="66"/>
            <w:noWrap/>
            <w:vAlign w:val="center"/>
            <w:hideMark/>
          </w:tcPr>
          <w:p w14:paraId="0492D6DD"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10.671.508</w:t>
            </w:r>
          </w:p>
        </w:tc>
        <w:tc>
          <w:tcPr>
            <w:tcW w:w="1843" w:type="dxa"/>
            <w:vMerge w:val="restart"/>
            <w:tcBorders>
              <w:top w:val="nil"/>
              <w:left w:val="single" w:sz="4" w:space="0" w:color="auto"/>
              <w:bottom w:val="single" w:sz="4" w:space="0" w:color="000000"/>
              <w:right w:val="single" w:sz="4" w:space="0" w:color="auto"/>
            </w:tcBorders>
            <w:shd w:val="clear" w:color="auto" w:fill="B8CCE4" w:themeFill="accent1" w:themeFillTint="66"/>
            <w:noWrap/>
            <w:vAlign w:val="center"/>
            <w:hideMark/>
          </w:tcPr>
          <w:p w14:paraId="10498A12"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10.735.350</w:t>
            </w:r>
          </w:p>
        </w:tc>
      </w:tr>
      <w:tr w:rsidR="00BF7617" w:rsidRPr="00BF7617" w14:paraId="1542C6C1" w14:textId="77777777" w:rsidTr="000B7541">
        <w:trPr>
          <w:trHeight w:val="255"/>
        </w:trPr>
        <w:tc>
          <w:tcPr>
            <w:tcW w:w="4811" w:type="dxa"/>
            <w:tcBorders>
              <w:top w:val="nil"/>
              <w:left w:val="single" w:sz="4" w:space="0" w:color="auto"/>
              <w:bottom w:val="single" w:sz="4" w:space="0" w:color="auto"/>
              <w:right w:val="nil"/>
            </w:tcBorders>
            <w:shd w:val="clear" w:color="auto" w:fill="B8CCE4" w:themeFill="accent1" w:themeFillTint="66"/>
            <w:vAlign w:val="center"/>
            <w:hideMark/>
          </w:tcPr>
          <w:p w14:paraId="434EF44A"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(003+004+009)</w:t>
            </w:r>
          </w:p>
        </w:tc>
        <w:tc>
          <w:tcPr>
            <w:tcW w:w="937" w:type="dxa"/>
            <w:vMerge/>
            <w:tcBorders>
              <w:top w:val="single" w:sz="4" w:space="0" w:color="auto"/>
              <w:left w:val="single" w:sz="4" w:space="0" w:color="auto"/>
              <w:bottom w:val="single" w:sz="4" w:space="0" w:color="000000"/>
              <w:right w:val="single" w:sz="4" w:space="0" w:color="auto"/>
            </w:tcBorders>
            <w:shd w:val="clear" w:color="auto" w:fill="B8CCE4" w:themeFill="accent1" w:themeFillTint="66"/>
            <w:vAlign w:val="center"/>
            <w:hideMark/>
          </w:tcPr>
          <w:p w14:paraId="46FE9313" w14:textId="77777777" w:rsidR="00D95A93" w:rsidRPr="00BF7617" w:rsidRDefault="00D95A93" w:rsidP="000B7541">
            <w:pPr>
              <w:rPr>
                <w:rFonts w:ascii="Arial" w:hAnsi="Arial" w:cs="Arial"/>
                <w:sz w:val="20"/>
                <w:szCs w:val="20"/>
                <w:lang w:val="sr-Latn-ME" w:eastAsia="sr-Latn-ME"/>
              </w:rPr>
            </w:pPr>
          </w:p>
        </w:tc>
        <w:tc>
          <w:tcPr>
            <w:tcW w:w="1902" w:type="dxa"/>
            <w:vMerge/>
            <w:tcBorders>
              <w:top w:val="nil"/>
              <w:left w:val="single" w:sz="4" w:space="0" w:color="auto"/>
              <w:bottom w:val="single" w:sz="4" w:space="0" w:color="000000"/>
              <w:right w:val="single" w:sz="4" w:space="0" w:color="auto"/>
            </w:tcBorders>
            <w:shd w:val="clear" w:color="auto" w:fill="B8CCE4" w:themeFill="accent1" w:themeFillTint="66"/>
            <w:vAlign w:val="center"/>
            <w:hideMark/>
          </w:tcPr>
          <w:p w14:paraId="2F5D11BA" w14:textId="77777777" w:rsidR="00D95A93" w:rsidRPr="00BF7617" w:rsidRDefault="00D95A93" w:rsidP="000B7541">
            <w:pPr>
              <w:jc w:val="right"/>
              <w:rPr>
                <w:rFonts w:ascii="Arial" w:hAnsi="Arial" w:cs="Arial"/>
                <w:b/>
                <w:bCs/>
                <w:sz w:val="20"/>
                <w:szCs w:val="20"/>
                <w:lang w:val="sr-Latn-ME" w:eastAsia="sr-Latn-ME"/>
              </w:rPr>
            </w:pPr>
          </w:p>
        </w:tc>
        <w:tc>
          <w:tcPr>
            <w:tcW w:w="1843" w:type="dxa"/>
            <w:vMerge/>
            <w:tcBorders>
              <w:top w:val="nil"/>
              <w:left w:val="single" w:sz="4" w:space="0" w:color="auto"/>
              <w:bottom w:val="single" w:sz="4" w:space="0" w:color="000000"/>
              <w:right w:val="single" w:sz="4" w:space="0" w:color="auto"/>
            </w:tcBorders>
            <w:shd w:val="clear" w:color="auto" w:fill="B8CCE4" w:themeFill="accent1" w:themeFillTint="66"/>
            <w:vAlign w:val="center"/>
            <w:hideMark/>
          </w:tcPr>
          <w:p w14:paraId="207DCD89" w14:textId="77777777" w:rsidR="00D95A93" w:rsidRPr="00BF7617" w:rsidRDefault="00D95A93" w:rsidP="000B7541">
            <w:pPr>
              <w:jc w:val="right"/>
              <w:rPr>
                <w:rFonts w:ascii="Arial" w:hAnsi="Arial" w:cs="Arial"/>
                <w:b/>
                <w:bCs/>
                <w:sz w:val="20"/>
                <w:szCs w:val="20"/>
                <w:lang w:val="sr-Latn-ME" w:eastAsia="sr-Latn-ME"/>
              </w:rPr>
            </w:pPr>
          </w:p>
        </w:tc>
      </w:tr>
      <w:tr w:rsidR="00BF7617" w:rsidRPr="00BF7617" w14:paraId="64F7A538"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3DCFA69E"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I. NEMATERIJALNA ULAGANJA</w:t>
            </w:r>
          </w:p>
        </w:tc>
        <w:tc>
          <w:tcPr>
            <w:tcW w:w="937" w:type="dxa"/>
            <w:tcBorders>
              <w:top w:val="nil"/>
              <w:left w:val="nil"/>
              <w:bottom w:val="single" w:sz="4" w:space="0" w:color="auto"/>
              <w:right w:val="single" w:sz="4" w:space="0" w:color="auto"/>
            </w:tcBorders>
            <w:noWrap/>
            <w:vAlign w:val="center"/>
            <w:hideMark/>
          </w:tcPr>
          <w:p w14:paraId="6237C055"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003</w:t>
            </w:r>
          </w:p>
        </w:tc>
        <w:tc>
          <w:tcPr>
            <w:tcW w:w="1902" w:type="dxa"/>
            <w:tcBorders>
              <w:top w:val="nil"/>
              <w:left w:val="nil"/>
              <w:bottom w:val="single" w:sz="4" w:space="0" w:color="auto"/>
              <w:right w:val="single" w:sz="4" w:space="0" w:color="auto"/>
            </w:tcBorders>
            <w:noWrap/>
            <w:vAlign w:val="center"/>
            <w:hideMark/>
          </w:tcPr>
          <w:p w14:paraId="0FDA5AEB"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60.327</w:t>
            </w:r>
          </w:p>
        </w:tc>
        <w:tc>
          <w:tcPr>
            <w:tcW w:w="1843" w:type="dxa"/>
            <w:tcBorders>
              <w:top w:val="nil"/>
              <w:left w:val="nil"/>
              <w:bottom w:val="single" w:sz="4" w:space="0" w:color="auto"/>
              <w:right w:val="single" w:sz="4" w:space="0" w:color="auto"/>
            </w:tcBorders>
            <w:noWrap/>
            <w:vAlign w:val="center"/>
            <w:hideMark/>
          </w:tcPr>
          <w:p w14:paraId="46DE9B46"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54.039</w:t>
            </w:r>
          </w:p>
        </w:tc>
      </w:tr>
      <w:tr w:rsidR="00BF7617" w:rsidRPr="00BF7617" w14:paraId="4709E631" w14:textId="77777777" w:rsidTr="000B7541">
        <w:trPr>
          <w:trHeight w:val="765"/>
        </w:trPr>
        <w:tc>
          <w:tcPr>
            <w:tcW w:w="4811" w:type="dxa"/>
            <w:tcBorders>
              <w:top w:val="nil"/>
              <w:left w:val="single" w:sz="4" w:space="0" w:color="auto"/>
              <w:bottom w:val="single" w:sz="4" w:space="0" w:color="auto"/>
              <w:right w:val="single" w:sz="4" w:space="0" w:color="auto"/>
            </w:tcBorders>
            <w:vAlign w:val="center"/>
            <w:hideMark/>
          </w:tcPr>
          <w:p w14:paraId="0B8A388D"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II NEKRETNINE,POSTROJENJA,OPREMA</w:t>
            </w:r>
            <w:r w:rsidRPr="00BF7617">
              <w:rPr>
                <w:rFonts w:ascii="Arial" w:hAnsi="Arial" w:cs="Arial"/>
                <w:sz w:val="20"/>
                <w:szCs w:val="20"/>
                <w:lang w:val="sr-Latn-ME" w:eastAsia="sr-Latn-ME"/>
              </w:rPr>
              <w:br/>
              <w:t xml:space="preserve">I BIOLOŠKA SREDSTVA                        </w:t>
            </w:r>
            <w:r w:rsidRPr="00BF7617">
              <w:rPr>
                <w:rFonts w:ascii="Arial" w:hAnsi="Arial" w:cs="Arial"/>
                <w:sz w:val="20"/>
                <w:szCs w:val="20"/>
                <w:lang w:val="sr-Latn-ME" w:eastAsia="sr-Latn-ME"/>
              </w:rPr>
              <w:br/>
              <w:t xml:space="preserve">(009+010+011+015) </w:t>
            </w:r>
          </w:p>
        </w:tc>
        <w:tc>
          <w:tcPr>
            <w:tcW w:w="937" w:type="dxa"/>
            <w:tcBorders>
              <w:top w:val="nil"/>
              <w:left w:val="nil"/>
              <w:bottom w:val="single" w:sz="4" w:space="0" w:color="auto"/>
              <w:right w:val="single" w:sz="4" w:space="0" w:color="auto"/>
            </w:tcBorders>
            <w:noWrap/>
            <w:vAlign w:val="center"/>
            <w:hideMark/>
          </w:tcPr>
          <w:p w14:paraId="50A83F94"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008</w:t>
            </w:r>
          </w:p>
        </w:tc>
        <w:tc>
          <w:tcPr>
            <w:tcW w:w="1902" w:type="dxa"/>
            <w:tcBorders>
              <w:top w:val="nil"/>
              <w:left w:val="nil"/>
              <w:bottom w:val="single" w:sz="4" w:space="0" w:color="auto"/>
              <w:right w:val="single" w:sz="4" w:space="0" w:color="auto"/>
            </w:tcBorders>
            <w:noWrap/>
            <w:vAlign w:val="center"/>
            <w:hideMark/>
          </w:tcPr>
          <w:p w14:paraId="619C001B" w14:textId="77777777" w:rsidR="00D95A93" w:rsidRPr="00BF7617" w:rsidRDefault="00D95A93" w:rsidP="000B7541">
            <w:pPr>
              <w:jc w:val="right"/>
              <w:rPr>
                <w:rFonts w:ascii="Arial" w:hAnsi="Arial" w:cs="Arial"/>
                <w:b/>
                <w:bCs/>
                <w:sz w:val="20"/>
                <w:szCs w:val="20"/>
                <w:lang w:val="en-US" w:eastAsia="sr-Latn-ME"/>
              </w:rPr>
            </w:pPr>
            <w:r w:rsidRPr="00BF7617">
              <w:rPr>
                <w:rFonts w:ascii="Arial" w:hAnsi="Arial" w:cs="Arial"/>
                <w:b/>
                <w:bCs/>
                <w:sz w:val="20"/>
                <w:szCs w:val="20"/>
                <w:lang w:val="sr-Latn-ME" w:eastAsia="sr-Latn-ME"/>
              </w:rPr>
              <w:t>10</w:t>
            </w:r>
            <w:r w:rsidRPr="00BF7617">
              <w:rPr>
                <w:rFonts w:ascii="Arial" w:hAnsi="Arial" w:cs="Arial"/>
                <w:b/>
                <w:bCs/>
                <w:sz w:val="20"/>
                <w:szCs w:val="20"/>
                <w:lang w:val="en-US" w:eastAsia="sr-Latn-ME"/>
              </w:rPr>
              <w:t>.611.181</w:t>
            </w:r>
          </w:p>
        </w:tc>
        <w:tc>
          <w:tcPr>
            <w:tcW w:w="1843" w:type="dxa"/>
            <w:tcBorders>
              <w:top w:val="nil"/>
              <w:left w:val="nil"/>
              <w:bottom w:val="single" w:sz="4" w:space="0" w:color="auto"/>
              <w:right w:val="single" w:sz="4" w:space="0" w:color="auto"/>
            </w:tcBorders>
            <w:noWrap/>
            <w:vAlign w:val="center"/>
            <w:hideMark/>
          </w:tcPr>
          <w:p w14:paraId="38BD08DD"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10.681.311</w:t>
            </w:r>
          </w:p>
        </w:tc>
      </w:tr>
      <w:tr w:rsidR="00BF7617" w:rsidRPr="00BF7617" w14:paraId="40331E0D" w14:textId="77777777" w:rsidTr="000B7541">
        <w:trPr>
          <w:trHeight w:val="765"/>
        </w:trPr>
        <w:tc>
          <w:tcPr>
            <w:tcW w:w="4811" w:type="dxa"/>
            <w:tcBorders>
              <w:top w:val="nil"/>
              <w:left w:val="single" w:sz="4" w:space="0" w:color="auto"/>
              <w:bottom w:val="single" w:sz="4" w:space="0" w:color="auto"/>
              <w:right w:val="single" w:sz="4" w:space="0" w:color="auto"/>
            </w:tcBorders>
            <w:vAlign w:val="center"/>
          </w:tcPr>
          <w:p w14:paraId="61D0D2D2"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1. Zemljište i objekti</w:t>
            </w:r>
          </w:p>
        </w:tc>
        <w:tc>
          <w:tcPr>
            <w:tcW w:w="937" w:type="dxa"/>
            <w:tcBorders>
              <w:top w:val="nil"/>
              <w:left w:val="nil"/>
              <w:bottom w:val="single" w:sz="4" w:space="0" w:color="auto"/>
              <w:right w:val="single" w:sz="4" w:space="0" w:color="auto"/>
            </w:tcBorders>
            <w:noWrap/>
            <w:vAlign w:val="center"/>
          </w:tcPr>
          <w:p w14:paraId="2334A725"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009</w:t>
            </w:r>
          </w:p>
        </w:tc>
        <w:tc>
          <w:tcPr>
            <w:tcW w:w="1902" w:type="dxa"/>
            <w:tcBorders>
              <w:top w:val="nil"/>
              <w:left w:val="nil"/>
              <w:bottom w:val="single" w:sz="4" w:space="0" w:color="auto"/>
              <w:right w:val="single" w:sz="4" w:space="0" w:color="auto"/>
            </w:tcBorders>
            <w:noWrap/>
            <w:vAlign w:val="center"/>
          </w:tcPr>
          <w:p w14:paraId="35FCFCA6"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979.174</w:t>
            </w:r>
          </w:p>
        </w:tc>
        <w:tc>
          <w:tcPr>
            <w:tcW w:w="1843" w:type="dxa"/>
            <w:tcBorders>
              <w:top w:val="nil"/>
              <w:left w:val="nil"/>
              <w:bottom w:val="single" w:sz="4" w:space="0" w:color="auto"/>
              <w:right w:val="single" w:sz="4" w:space="0" w:color="auto"/>
            </w:tcBorders>
            <w:noWrap/>
            <w:vAlign w:val="center"/>
          </w:tcPr>
          <w:p w14:paraId="45754DB6"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1.001.085</w:t>
            </w:r>
          </w:p>
        </w:tc>
      </w:tr>
      <w:tr w:rsidR="00BF7617" w:rsidRPr="00BF7617" w14:paraId="39ADC189" w14:textId="77777777" w:rsidTr="000B7541">
        <w:trPr>
          <w:trHeight w:val="765"/>
        </w:trPr>
        <w:tc>
          <w:tcPr>
            <w:tcW w:w="4811" w:type="dxa"/>
            <w:tcBorders>
              <w:top w:val="nil"/>
              <w:left w:val="single" w:sz="4" w:space="0" w:color="auto"/>
              <w:bottom w:val="single" w:sz="4" w:space="0" w:color="auto"/>
              <w:right w:val="single" w:sz="4" w:space="0" w:color="auto"/>
            </w:tcBorders>
            <w:vAlign w:val="center"/>
            <w:hideMark/>
          </w:tcPr>
          <w:p w14:paraId="0414B7E3"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2. Postrojenja i oprema</w:t>
            </w:r>
          </w:p>
        </w:tc>
        <w:tc>
          <w:tcPr>
            <w:tcW w:w="937" w:type="dxa"/>
            <w:tcBorders>
              <w:top w:val="nil"/>
              <w:left w:val="nil"/>
              <w:bottom w:val="single" w:sz="4" w:space="0" w:color="auto"/>
              <w:right w:val="single" w:sz="4" w:space="0" w:color="auto"/>
            </w:tcBorders>
            <w:noWrap/>
            <w:vAlign w:val="center"/>
            <w:hideMark/>
          </w:tcPr>
          <w:p w14:paraId="29DF26CE"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010</w:t>
            </w:r>
          </w:p>
        </w:tc>
        <w:tc>
          <w:tcPr>
            <w:tcW w:w="1902" w:type="dxa"/>
            <w:tcBorders>
              <w:top w:val="nil"/>
              <w:left w:val="nil"/>
              <w:bottom w:val="single" w:sz="4" w:space="0" w:color="auto"/>
              <w:right w:val="single" w:sz="4" w:space="0" w:color="auto"/>
            </w:tcBorders>
            <w:noWrap/>
            <w:vAlign w:val="center"/>
            <w:hideMark/>
          </w:tcPr>
          <w:p w14:paraId="70E06E2C"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711.503</w:t>
            </w:r>
          </w:p>
        </w:tc>
        <w:tc>
          <w:tcPr>
            <w:tcW w:w="1843" w:type="dxa"/>
            <w:tcBorders>
              <w:top w:val="nil"/>
              <w:left w:val="nil"/>
              <w:bottom w:val="single" w:sz="4" w:space="0" w:color="auto"/>
              <w:right w:val="single" w:sz="4" w:space="0" w:color="auto"/>
            </w:tcBorders>
            <w:noWrap/>
            <w:vAlign w:val="center"/>
            <w:hideMark/>
          </w:tcPr>
          <w:p w14:paraId="6CEF76CF"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699.487</w:t>
            </w:r>
          </w:p>
        </w:tc>
      </w:tr>
      <w:tr w:rsidR="00BF7617" w:rsidRPr="00BF7617" w14:paraId="5F6EB4E3" w14:textId="77777777" w:rsidTr="000B7541">
        <w:trPr>
          <w:trHeight w:val="510"/>
        </w:trPr>
        <w:tc>
          <w:tcPr>
            <w:tcW w:w="4811" w:type="dxa"/>
            <w:tcBorders>
              <w:top w:val="nil"/>
              <w:left w:val="single" w:sz="4" w:space="0" w:color="auto"/>
              <w:bottom w:val="single" w:sz="4" w:space="0" w:color="auto"/>
              <w:right w:val="single" w:sz="4" w:space="0" w:color="auto"/>
            </w:tcBorders>
            <w:vAlign w:val="center"/>
            <w:hideMark/>
          </w:tcPr>
          <w:p w14:paraId="59E6729E"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3. Ostala ugrađena oprema, alati i oprema</w:t>
            </w:r>
          </w:p>
        </w:tc>
        <w:tc>
          <w:tcPr>
            <w:tcW w:w="937" w:type="dxa"/>
            <w:tcBorders>
              <w:top w:val="nil"/>
              <w:left w:val="nil"/>
              <w:bottom w:val="single" w:sz="4" w:space="0" w:color="auto"/>
              <w:right w:val="single" w:sz="4" w:space="0" w:color="auto"/>
            </w:tcBorders>
            <w:noWrap/>
            <w:vAlign w:val="center"/>
            <w:hideMark/>
          </w:tcPr>
          <w:p w14:paraId="78C80D08"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011</w:t>
            </w:r>
          </w:p>
        </w:tc>
        <w:tc>
          <w:tcPr>
            <w:tcW w:w="1902" w:type="dxa"/>
            <w:tcBorders>
              <w:top w:val="nil"/>
              <w:left w:val="nil"/>
              <w:bottom w:val="single" w:sz="4" w:space="0" w:color="auto"/>
              <w:right w:val="single" w:sz="4" w:space="0" w:color="auto"/>
            </w:tcBorders>
            <w:noWrap/>
            <w:vAlign w:val="center"/>
            <w:hideMark/>
          </w:tcPr>
          <w:p w14:paraId="2DA8F2DB"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151.575</w:t>
            </w:r>
          </w:p>
        </w:tc>
        <w:tc>
          <w:tcPr>
            <w:tcW w:w="1843" w:type="dxa"/>
            <w:tcBorders>
              <w:top w:val="nil"/>
              <w:left w:val="nil"/>
              <w:bottom w:val="single" w:sz="4" w:space="0" w:color="auto"/>
              <w:right w:val="single" w:sz="4" w:space="0" w:color="auto"/>
            </w:tcBorders>
            <w:noWrap/>
            <w:vAlign w:val="center"/>
            <w:hideMark/>
          </w:tcPr>
          <w:p w14:paraId="45797448"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164.475</w:t>
            </w:r>
          </w:p>
        </w:tc>
      </w:tr>
      <w:tr w:rsidR="00BF7617" w:rsidRPr="00BF7617" w14:paraId="223FBAF0" w14:textId="77777777" w:rsidTr="000B7541">
        <w:trPr>
          <w:trHeight w:val="510"/>
        </w:trPr>
        <w:tc>
          <w:tcPr>
            <w:tcW w:w="4811" w:type="dxa"/>
            <w:tcBorders>
              <w:top w:val="nil"/>
              <w:left w:val="single" w:sz="4" w:space="0" w:color="auto"/>
              <w:bottom w:val="single" w:sz="4" w:space="0" w:color="auto"/>
              <w:right w:val="single" w:sz="4" w:space="0" w:color="auto"/>
            </w:tcBorders>
            <w:vAlign w:val="center"/>
          </w:tcPr>
          <w:p w14:paraId="351E544A"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3.1. Investicione nekretnine</w:t>
            </w:r>
          </w:p>
        </w:tc>
        <w:tc>
          <w:tcPr>
            <w:tcW w:w="937" w:type="dxa"/>
            <w:tcBorders>
              <w:top w:val="nil"/>
              <w:left w:val="nil"/>
              <w:bottom w:val="single" w:sz="4" w:space="0" w:color="auto"/>
              <w:right w:val="single" w:sz="4" w:space="0" w:color="auto"/>
            </w:tcBorders>
            <w:noWrap/>
            <w:vAlign w:val="center"/>
          </w:tcPr>
          <w:p w14:paraId="67945CF8"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012</w:t>
            </w:r>
          </w:p>
        </w:tc>
        <w:tc>
          <w:tcPr>
            <w:tcW w:w="1902" w:type="dxa"/>
            <w:tcBorders>
              <w:top w:val="nil"/>
              <w:left w:val="nil"/>
              <w:bottom w:val="single" w:sz="4" w:space="0" w:color="auto"/>
              <w:right w:val="single" w:sz="4" w:space="0" w:color="auto"/>
            </w:tcBorders>
            <w:noWrap/>
            <w:vAlign w:val="center"/>
          </w:tcPr>
          <w:p w14:paraId="41BF77E0"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151.575</w:t>
            </w:r>
          </w:p>
        </w:tc>
        <w:tc>
          <w:tcPr>
            <w:tcW w:w="1843" w:type="dxa"/>
            <w:tcBorders>
              <w:top w:val="nil"/>
              <w:left w:val="nil"/>
              <w:bottom w:val="single" w:sz="4" w:space="0" w:color="auto"/>
              <w:right w:val="single" w:sz="4" w:space="0" w:color="auto"/>
            </w:tcBorders>
            <w:noWrap/>
            <w:vAlign w:val="center"/>
          </w:tcPr>
          <w:p w14:paraId="6966A7C9"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164.475</w:t>
            </w:r>
          </w:p>
        </w:tc>
      </w:tr>
      <w:tr w:rsidR="00BF7617" w:rsidRPr="00BF7617" w14:paraId="28A20F08" w14:textId="77777777" w:rsidTr="000B7541">
        <w:trPr>
          <w:trHeight w:val="510"/>
        </w:trPr>
        <w:tc>
          <w:tcPr>
            <w:tcW w:w="4811" w:type="dxa"/>
            <w:tcBorders>
              <w:top w:val="nil"/>
              <w:left w:val="single" w:sz="4" w:space="0" w:color="auto"/>
              <w:bottom w:val="single" w:sz="4" w:space="0" w:color="auto"/>
              <w:right w:val="single" w:sz="4" w:space="0" w:color="auto"/>
            </w:tcBorders>
            <w:vAlign w:val="center"/>
            <w:hideMark/>
          </w:tcPr>
          <w:p w14:paraId="01F358C4"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4. Avansi za nekretnine, postrojenja, opremu i biološka sredstva i nekretnine, postrojenja, opremu i biološka sredstva u pripremi.</w:t>
            </w:r>
          </w:p>
        </w:tc>
        <w:tc>
          <w:tcPr>
            <w:tcW w:w="937" w:type="dxa"/>
            <w:tcBorders>
              <w:top w:val="nil"/>
              <w:left w:val="nil"/>
              <w:bottom w:val="single" w:sz="4" w:space="0" w:color="auto"/>
              <w:right w:val="single" w:sz="4" w:space="0" w:color="auto"/>
            </w:tcBorders>
            <w:noWrap/>
            <w:vAlign w:val="center"/>
            <w:hideMark/>
          </w:tcPr>
          <w:p w14:paraId="6FA106EE"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015</w:t>
            </w:r>
          </w:p>
        </w:tc>
        <w:tc>
          <w:tcPr>
            <w:tcW w:w="1902" w:type="dxa"/>
            <w:tcBorders>
              <w:top w:val="nil"/>
              <w:left w:val="nil"/>
              <w:bottom w:val="single" w:sz="4" w:space="0" w:color="auto"/>
              <w:right w:val="single" w:sz="4" w:space="0" w:color="auto"/>
            </w:tcBorders>
            <w:noWrap/>
            <w:vAlign w:val="center"/>
            <w:hideMark/>
          </w:tcPr>
          <w:p w14:paraId="0F93CD5B"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8.768.929</w:t>
            </w:r>
          </w:p>
        </w:tc>
        <w:tc>
          <w:tcPr>
            <w:tcW w:w="1843" w:type="dxa"/>
            <w:tcBorders>
              <w:top w:val="nil"/>
              <w:left w:val="nil"/>
              <w:bottom w:val="single" w:sz="4" w:space="0" w:color="auto"/>
              <w:right w:val="single" w:sz="4" w:space="0" w:color="auto"/>
            </w:tcBorders>
            <w:noWrap/>
            <w:vAlign w:val="center"/>
            <w:hideMark/>
          </w:tcPr>
          <w:p w14:paraId="3439CE09"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8.816.264</w:t>
            </w:r>
          </w:p>
        </w:tc>
      </w:tr>
      <w:tr w:rsidR="00BF7617" w:rsidRPr="00BF7617" w14:paraId="1EA5998A" w14:textId="77777777" w:rsidTr="000B7541">
        <w:trPr>
          <w:trHeight w:val="510"/>
        </w:trPr>
        <w:tc>
          <w:tcPr>
            <w:tcW w:w="4811" w:type="dxa"/>
            <w:tcBorders>
              <w:top w:val="nil"/>
              <w:left w:val="single" w:sz="4" w:space="0" w:color="auto"/>
              <w:bottom w:val="single" w:sz="4" w:space="0" w:color="auto"/>
              <w:right w:val="single" w:sz="4" w:space="0" w:color="auto"/>
            </w:tcBorders>
            <w:vAlign w:val="center"/>
            <w:hideMark/>
          </w:tcPr>
          <w:p w14:paraId="6C275EA0"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III DUGOROČNI FINANSIJSKI PLASMANI (017 do 023)</w:t>
            </w:r>
          </w:p>
        </w:tc>
        <w:tc>
          <w:tcPr>
            <w:tcW w:w="937" w:type="dxa"/>
            <w:tcBorders>
              <w:top w:val="nil"/>
              <w:left w:val="nil"/>
              <w:bottom w:val="single" w:sz="4" w:space="0" w:color="auto"/>
              <w:right w:val="single" w:sz="4" w:space="0" w:color="auto"/>
            </w:tcBorders>
            <w:noWrap/>
            <w:vAlign w:val="center"/>
            <w:hideMark/>
          </w:tcPr>
          <w:p w14:paraId="3D660D39"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016</w:t>
            </w:r>
          </w:p>
        </w:tc>
        <w:tc>
          <w:tcPr>
            <w:tcW w:w="1902" w:type="dxa"/>
            <w:tcBorders>
              <w:top w:val="nil"/>
              <w:left w:val="nil"/>
              <w:bottom w:val="single" w:sz="4" w:space="0" w:color="auto"/>
              <w:right w:val="single" w:sz="4" w:space="0" w:color="auto"/>
            </w:tcBorders>
            <w:noWrap/>
            <w:vAlign w:val="center"/>
            <w:hideMark/>
          </w:tcPr>
          <w:p w14:paraId="0F16092B"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hideMark/>
          </w:tcPr>
          <w:p w14:paraId="5B6A78B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5B3712CE" w14:textId="77777777" w:rsidTr="000B7541">
        <w:trPr>
          <w:trHeight w:val="510"/>
        </w:trPr>
        <w:tc>
          <w:tcPr>
            <w:tcW w:w="4811" w:type="dxa"/>
            <w:tcBorders>
              <w:top w:val="nil"/>
              <w:left w:val="single" w:sz="4" w:space="0" w:color="auto"/>
              <w:bottom w:val="single" w:sz="4" w:space="0" w:color="auto"/>
              <w:right w:val="single" w:sz="4" w:space="0" w:color="auto"/>
            </w:tcBorders>
            <w:vAlign w:val="center"/>
            <w:hideMark/>
          </w:tcPr>
          <w:p w14:paraId="51FFF82E"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1. Učešća u kapitalu zavisnih pravnih lica</w:t>
            </w:r>
          </w:p>
        </w:tc>
        <w:tc>
          <w:tcPr>
            <w:tcW w:w="937" w:type="dxa"/>
            <w:tcBorders>
              <w:top w:val="nil"/>
              <w:left w:val="nil"/>
              <w:bottom w:val="single" w:sz="4" w:space="0" w:color="auto"/>
              <w:right w:val="single" w:sz="4" w:space="0" w:color="auto"/>
            </w:tcBorders>
            <w:noWrap/>
            <w:vAlign w:val="center"/>
            <w:hideMark/>
          </w:tcPr>
          <w:p w14:paraId="63E0EDA0"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017</w:t>
            </w:r>
          </w:p>
        </w:tc>
        <w:tc>
          <w:tcPr>
            <w:tcW w:w="1902" w:type="dxa"/>
            <w:tcBorders>
              <w:top w:val="nil"/>
              <w:left w:val="nil"/>
              <w:bottom w:val="single" w:sz="4" w:space="0" w:color="auto"/>
              <w:right w:val="single" w:sz="4" w:space="0" w:color="auto"/>
            </w:tcBorders>
            <w:noWrap/>
            <w:vAlign w:val="center"/>
            <w:hideMark/>
          </w:tcPr>
          <w:p w14:paraId="47090910"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hideMark/>
          </w:tcPr>
          <w:p w14:paraId="40AD80E8"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49CEF89D" w14:textId="77777777" w:rsidTr="000B7541">
        <w:trPr>
          <w:trHeight w:val="510"/>
        </w:trPr>
        <w:tc>
          <w:tcPr>
            <w:tcW w:w="4811" w:type="dxa"/>
            <w:tcBorders>
              <w:top w:val="nil"/>
              <w:left w:val="single" w:sz="4" w:space="0" w:color="auto"/>
              <w:bottom w:val="single" w:sz="4" w:space="0" w:color="auto"/>
              <w:right w:val="single" w:sz="4" w:space="0" w:color="auto"/>
            </w:tcBorders>
            <w:vAlign w:val="center"/>
            <w:hideMark/>
          </w:tcPr>
          <w:p w14:paraId="6AD95076"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2. Dugoročni krediti matičnom i zavisnim pravnim licima</w:t>
            </w:r>
          </w:p>
        </w:tc>
        <w:tc>
          <w:tcPr>
            <w:tcW w:w="937" w:type="dxa"/>
            <w:tcBorders>
              <w:top w:val="nil"/>
              <w:left w:val="nil"/>
              <w:bottom w:val="single" w:sz="4" w:space="0" w:color="auto"/>
              <w:right w:val="single" w:sz="4" w:space="0" w:color="auto"/>
            </w:tcBorders>
            <w:noWrap/>
            <w:vAlign w:val="center"/>
            <w:hideMark/>
          </w:tcPr>
          <w:p w14:paraId="2DF0A0BA"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018</w:t>
            </w:r>
          </w:p>
        </w:tc>
        <w:tc>
          <w:tcPr>
            <w:tcW w:w="1902" w:type="dxa"/>
            <w:tcBorders>
              <w:top w:val="nil"/>
              <w:left w:val="nil"/>
              <w:bottom w:val="single" w:sz="4" w:space="0" w:color="auto"/>
              <w:right w:val="single" w:sz="4" w:space="0" w:color="auto"/>
            </w:tcBorders>
            <w:noWrap/>
            <w:vAlign w:val="center"/>
            <w:hideMark/>
          </w:tcPr>
          <w:p w14:paraId="0352BBBE"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hideMark/>
          </w:tcPr>
          <w:p w14:paraId="17F91608"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0CF632C1" w14:textId="77777777" w:rsidTr="000B7541">
        <w:trPr>
          <w:trHeight w:val="510"/>
        </w:trPr>
        <w:tc>
          <w:tcPr>
            <w:tcW w:w="4811" w:type="dxa"/>
            <w:tcBorders>
              <w:top w:val="nil"/>
              <w:left w:val="single" w:sz="4" w:space="0" w:color="auto"/>
              <w:bottom w:val="single" w:sz="4" w:space="0" w:color="auto"/>
              <w:right w:val="single" w:sz="4" w:space="0" w:color="auto"/>
            </w:tcBorders>
            <w:vAlign w:val="center"/>
            <w:hideMark/>
          </w:tcPr>
          <w:p w14:paraId="2424895C"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3. Učešća u kapitalu kod pravnih lica(sem zavisnih pravnih lica)</w:t>
            </w:r>
          </w:p>
        </w:tc>
        <w:tc>
          <w:tcPr>
            <w:tcW w:w="937" w:type="dxa"/>
            <w:tcBorders>
              <w:top w:val="nil"/>
              <w:left w:val="nil"/>
              <w:bottom w:val="single" w:sz="4" w:space="0" w:color="auto"/>
              <w:right w:val="single" w:sz="4" w:space="0" w:color="auto"/>
            </w:tcBorders>
            <w:noWrap/>
            <w:vAlign w:val="center"/>
            <w:hideMark/>
          </w:tcPr>
          <w:p w14:paraId="28B65E99"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019</w:t>
            </w:r>
          </w:p>
        </w:tc>
        <w:tc>
          <w:tcPr>
            <w:tcW w:w="1902" w:type="dxa"/>
            <w:tcBorders>
              <w:top w:val="nil"/>
              <w:left w:val="nil"/>
              <w:bottom w:val="single" w:sz="4" w:space="0" w:color="auto"/>
              <w:right w:val="single" w:sz="4" w:space="0" w:color="auto"/>
            </w:tcBorders>
            <w:noWrap/>
            <w:vAlign w:val="center"/>
            <w:hideMark/>
          </w:tcPr>
          <w:p w14:paraId="7757D4B1"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hideMark/>
          </w:tcPr>
          <w:p w14:paraId="7F87849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0CD6EA03" w14:textId="77777777" w:rsidTr="000B7541">
        <w:trPr>
          <w:trHeight w:val="510"/>
        </w:trPr>
        <w:tc>
          <w:tcPr>
            <w:tcW w:w="4811" w:type="dxa"/>
            <w:tcBorders>
              <w:top w:val="nil"/>
              <w:left w:val="single" w:sz="4" w:space="0" w:color="auto"/>
              <w:bottom w:val="single" w:sz="4" w:space="0" w:color="auto"/>
              <w:right w:val="single" w:sz="4" w:space="0" w:color="auto"/>
            </w:tcBorders>
            <w:vAlign w:val="center"/>
          </w:tcPr>
          <w:p w14:paraId="5C05DBDF"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4. Dugoročni krediti pravnim licima kod kojih postoji učešće u kapitalu(sem zavisnih pravnih lica)</w:t>
            </w:r>
          </w:p>
        </w:tc>
        <w:tc>
          <w:tcPr>
            <w:tcW w:w="937" w:type="dxa"/>
            <w:tcBorders>
              <w:top w:val="nil"/>
              <w:left w:val="nil"/>
              <w:bottom w:val="single" w:sz="4" w:space="0" w:color="auto"/>
              <w:right w:val="single" w:sz="4" w:space="0" w:color="auto"/>
            </w:tcBorders>
            <w:noWrap/>
            <w:vAlign w:val="center"/>
          </w:tcPr>
          <w:p w14:paraId="67D0D7F8"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020</w:t>
            </w:r>
          </w:p>
        </w:tc>
        <w:tc>
          <w:tcPr>
            <w:tcW w:w="1902" w:type="dxa"/>
            <w:tcBorders>
              <w:top w:val="nil"/>
              <w:left w:val="nil"/>
              <w:bottom w:val="single" w:sz="4" w:space="0" w:color="auto"/>
              <w:right w:val="single" w:sz="4" w:space="0" w:color="auto"/>
            </w:tcBorders>
            <w:noWrap/>
            <w:vAlign w:val="center"/>
          </w:tcPr>
          <w:p w14:paraId="51FA3CC1"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07F99507"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33DF4F68" w14:textId="77777777" w:rsidTr="000B7541">
        <w:trPr>
          <w:trHeight w:val="510"/>
        </w:trPr>
        <w:tc>
          <w:tcPr>
            <w:tcW w:w="4811" w:type="dxa"/>
            <w:tcBorders>
              <w:top w:val="nil"/>
              <w:left w:val="single" w:sz="4" w:space="0" w:color="auto"/>
              <w:bottom w:val="single" w:sz="4" w:space="0" w:color="auto"/>
              <w:right w:val="single" w:sz="4" w:space="0" w:color="auto"/>
            </w:tcBorders>
            <w:vAlign w:val="center"/>
          </w:tcPr>
          <w:p w14:paraId="2BDC3EF8"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5. Učešća u kapitalu koja se vrijednuju metodom učešća</w:t>
            </w:r>
          </w:p>
        </w:tc>
        <w:tc>
          <w:tcPr>
            <w:tcW w:w="937" w:type="dxa"/>
            <w:tcBorders>
              <w:top w:val="nil"/>
              <w:left w:val="nil"/>
              <w:bottom w:val="single" w:sz="4" w:space="0" w:color="auto"/>
              <w:right w:val="single" w:sz="4" w:space="0" w:color="auto"/>
            </w:tcBorders>
            <w:noWrap/>
            <w:vAlign w:val="center"/>
          </w:tcPr>
          <w:p w14:paraId="3B688DAE"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021</w:t>
            </w:r>
          </w:p>
        </w:tc>
        <w:tc>
          <w:tcPr>
            <w:tcW w:w="1902" w:type="dxa"/>
            <w:tcBorders>
              <w:top w:val="nil"/>
              <w:left w:val="nil"/>
              <w:bottom w:val="single" w:sz="4" w:space="0" w:color="auto"/>
              <w:right w:val="single" w:sz="4" w:space="0" w:color="auto"/>
            </w:tcBorders>
            <w:noWrap/>
            <w:vAlign w:val="center"/>
          </w:tcPr>
          <w:p w14:paraId="35102108"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46CFFB0F"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26670DA0" w14:textId="77777777" w:rsidTr="000B7541">
        <w:trPr>
          <w:trHeight w:val="510"/>
        </w:trPr>
        <w:tc>
          <w:tcPr>
            <w:tcW w:w="4811" w:type="dxa"/>
            <w:tcBorders>
              <w:top w:val="nil"/>
              <w:left w:val="single" w:sz="4" w:space="0" w:color="auto"/>
              <w:bottom w:val="single" w:sz="4" w:space="0" w:color="auto"/>
              <w:right w:val="single" w:sz="4" w:space="0" w:color="auto"/>
            </w:tcBorders>
            <w:vAlign w:val="center"/>
          </w:tcPr>
          <w:p w14:paraId="18F62445"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lastRenderedPageBreak/>
              <w:t>6. Dugoročna finansijska ulaganja(dati krediti i hartije od vrijednosti)</w:t>
            </w:r>
          </w:p>
        </w:tc>
        <w:tc>
          <w:tcPr>
            <w:tcW w:w="937" w:type="dxa"/>
            <w:tcBorders>
              <w:top w:val="nil"/>
              <w:left w:val="nil"/>
              <w:bottom w:val="single" w:sz="4" w:space="0" w:color="auto"/>
              <w:right w:val="single" w:sz="4" w:space="0" w:color="auto"/>
            </w:tcBorders>
            <w:noWrap/>
            <w:vAlign w:val="center"/>
          </w:tcPr>
          <w:p w14:paraId="35DA3C97"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022</w:t>
            </w:r>
          </w:p>
        </w:tc>
        <w:tc>
          <w:tcPr>
            <w:tcW w:w="1902" w:type="dxa"/>
            <w:tcBorders>
              <w:top w:val="nil"/>
              <w:left w:val="nil"/>
              <w:bottom w:val="single" w:sz="4" w:space="0" w:color="auto"/>
              <w:right w:val="single" w:sz="4" w:space="0" w:color="auto"/>
            </w:tcBorders>
            <w:noWrap/>
            <w:vAlign w:val="center"/>
          </w:tcPr>
          <w:p w14:paraId="10533850"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63A4052A"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72D436C5" w14:textId="77777777" w:rsidTr="000B7541">
        <w:trPr>
          <w:trHeight w:val="510"/>
        </w:trPr>
        <w:tc>
          <w:tcPr>
            <w:tcW w:w="4811" w:type="dxa"/>
            <w:tcBorders>
              <w:top w:val="nil"/>
              <w:left w:val="single" w:sz="4" w:space="0" w:color="auto"/>
              <w:bottom w:val="single" w:sz="4" w:space="0" w:color="auto"/>
              <w:right w:val="single" w:sz="4" w:space="0" w:color="auto"/>
            </w:tcBorders>
            <w:vAlign w:val="center"/>
          </w:tcPr>
          <w:p w14:paraId="5A828625"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7. Ostali dugoročni finansijski plasmani i potraživanja</w:t>
            </w:r>
          </w:p>
        </w:tc>
        <w:tc>
          <w:tcPr>
            <w:tcW w:w="937" w:type="dxa"/>
            <w:tcBorders>
              <w:top w:val="nil"/>
              <w:left w:val="nil"/>
              <w:bottom w:val="single" w:sz="4" w:space="0" w:color="auto"/>
              <w:right w:val="single" w:sz="4" w:space="0" w:color="auto"/>
            </w:tcBorders>
            <w:noWrap/>
            <w:vAlign w:val="center"/>
          </w:tcPr>
          <w:p w14:paraId="5C611D2B"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023</w:t>
            </w:r>
          </w:p>
        </w:tc>
        <w:tc>
          <w:tcPr>
            <w:tcW w:w="1902" w:type="dxa"/>
            <w:tcBorders>
              <w:top w:val="nil"/>
              <w:left w:val="nil"/>
              <w:bottom w:val="single" w:sz="4" w:space="0" w:color="auto"/>
              <w:right w:val="single" w:sz="4" w:space="0" w:color="auto"/>
            </w:tcBorders>
            <w:noWrap/>
            <w:vAlign w:val="center"/>
          </w:tcPr>
          <w:p w14:paraId="14A8F1C3"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304F71F9"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6E97724B" w14:textId="77777777" w:rsidTr="000B7541">
        <w:trPr>
          <w:trHeight w:val="255"/>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14:paraId="52461130"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C. ODLOŽENA PORESKA SREDSTVA</w:t>
            </w:r>
          </w:p>
        </w:tc>
        <w:tc>
          <w:tcPr>
            <w:tcW w:w="937" w:type="dxa"/>
            <w:tcBorders>
              <w:top w:val="nil"/>
              <w:left w:val="nil"/>
              <w:bottom w:val="single" w:sz="4" w:space="0" w:color="auto"/>
              <w:right w:val="single" w:sz="4" w:space="0" w:color="auto"/>
            </w:tcBorders>
            <w:shd w:val="clear" w:color="auto" w:fill="B8CCE4" w:themeFill="accent1" w:themeFillTint="66"/>
            <w:noWrap/>
            <w:vAlign w:val="center"/>
            <w:hideMark/>
          </w:tcPr>
          <w:p w14:paraId="650E2E62"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024</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6C165E89"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31358E0E"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5DA6D6BE" w14:textId="77777777" w:rsidTr="000B7541">
        <w:trPr>
          <w:trHeight w:val="510"/>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14:paraId="4308A4D3"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 xml:space="preserve">D. OBRTNA SREDSTVA                              </w:t>
            </w:r>
            <w:r w:rsidRPr="00BF7617">
              <w:rPr>
                <w:rFonts w:ascii="Arial" w:hAnsi="Arial" w:cs="Arial"/>
                <w:b/>
                <w:bCs/>
                <w:sz w:val="20"/>
                <w:szCs w:val="20"/>
                <w:lang w:val="sr-Latn-ME" w:eastAsia="sr-Latn-ME"/>
              </w:rPr>
              <w:br/>
              <w:t>(026+031+039+043+044)</w:t>
            </w:r>
          </w:p>
        </w:tc>
        <w:tc>
          <w:tcPr>
            <w:tcW w:w="937" w:type="dxa"/>
            <w:tcBorders>
              <w:top w:val="nil"/>
              <w:left w:val="nil"/>
              <w:bottom w:val="single" w:sz="4" w:space="0" w:color="auto"/>
              <w:right w:val="single" w:sz="4" w:space="0" w:color="auto"/>
            </w:tcBorders>
            <w:shd w:val="clear" w:color="auto" w:fill="B8CCE4" w:themeFill="accent1" w:themeFillTint="66"/>
            <w:noWrap/>
            <w:vAlign w:val="center"/>
            <w:hideMark/>
          </w:tcPr>
          <w:p w14:paraId="3DA81CFA"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025</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756C72FE"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2.912.829</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5C8461BF"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2.812.306</w:t>
            </w:r>
          </w:p>
        </w:tc>
      </w:tr>
      <w:tr w:rsidR="00BF7617" w:rsidRPr="00BF7617" w14:paraId="51546DD6"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6489289D"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I. ZALIHE</w:t>
            </w:r>
          </w:p>
        </w:tc>
        <w:tc>
          <w:tcPr>
            <w:tcW w:w="937" w:type="dxa"/>
            <w:tcBorders>
              <w:top w:val="nil"/>
              <w:left w:val="nil"/>
              <w:bottom w:val="single" w:sz="4" w:space="0" w:color="auto"/>
              <w:right w:val="single" w:sz="4" w:space="0" w:color="auto"/>
            </w:tcBorders>
            <w:noWrap/>
            <w:vAlign w:val="center"/>
            <w:hideMark/>
          </w:tcPr>
          <w:p w14:paraId="7CE7F6F5"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026</w:t>
            </w:r>
          </w:p>
        </w:tc>
        <w:tc>
          <w:tcPr>
            <w:tcW w:w="1902" w:type="dxa"/>
            <w:tcBorders>
              <w:top w:val="nil"/>
              <w:left w:val="nil"/>
              <w:bottom w:val="single" w:sz="4" w:space="0" w:color="auto"/>
              <w:right w:val="single" w:sz="4" w:space="0" w:color="auto"/>
            </w:tcBorders>
            <w:noWrap/>
            <w:vAlign w:val="center"/>
            <w:hideMark/>
          </w:tcPr>
          <w:p w14:paraId="69FA12BB"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78</w:t>
            </w:r>
          </w:p>
        </w:tc>
        <w:tc>
          <w:tcPr>
            <w:tcW w:w="1843" w:type="dxa"/>
            <w:tcBorders>
              <w:top w:val="nil"/>
              <w:left w:val="nil"/>
              <w:bottom w:val="single" w:sz="4" w:space="0" w:color="auto"/>
              <w:right w:val="single" w:sz="4" w:space="0" w:color="auto"/>
            </w:tcBorders>
            <w:noWrap/>
            <w:vAlign w:val="center"/>
            <w:hideMark/>
          </w:tcPr>
          <w:p w14:paraId="39AD8858"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139</w:t>
            </w:r>
          </w:p>
        </w:tc>
      </w:tr>
      <w:tr w:rsidR="00BF7617" w:rsidRPr="00BF7617" w14:paraId="18A37B9A" w14:textId="77777777" w:rsidTr="000B7541">
        <w:trPr>
          <w:trHeight w:val="765"/>
        </w:trPr>
        <w:tc>
          <w:tcPr>
            <w:tcW w:w="4811" w:type="dxa"/>
            <w:tcBorders>
              <w:top w:val="nil"/>
              <w:left w:val="single" w:sz="4" w:space="0" w:color="auto"/>
              <w:bottom w:val="single" w:sz="4" w:space="0" w:color="auto"/>
              <w:right w:val="single" w:sz="4" w:space="0" w:color="auto"/>
            </w:tcBorders>
            <w:vAlign w:val="center"/>
            <w:hideMark/>
          </w:tcPr>
          <w:p w14:paraId="2F068ABA"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 xml:space="preserve">II. KRATKOROČNA POTRAŽIVANJA,                   </w:t>
            </w:r>
            <w:r w:rsidRPr="00BF7617">
              <w:rPr>
                <w:rFonts w:ascii="Arial" w:hAnsi="Arial" w:cs="Arial"/>
                <w:sz w:val="20"/>
                <w:szCs w:val="20"/>
                <w:lang w:val="sr-Latn-ME" w:eastAsia="sr-Latn-ME"/>
              </w:rPr>
              <w:br/>
              <w:t>(021 do 024)</w:t>
            </w:r>
          </w:p>
        </w:tc>
        <w:tc>
          <w:tcPr>
            <w:tcW w:w="937" w:type="dxa"/>
            <w:tcBorders>
              <w:top w:val="nil"/>
              <w:left w:val="nil"/>
              <w:bottom w:val="single" w:sz="4" w:space="0" w:color="auto"/>
              <w:right w:val="single" w:sz="4" w:space="0" w:color="auto"/>
            </w:tcBorders>
            <w:noWrap/>
            <w:vAlign w:val="center"/>
            <w:hideMark/>
          </w:tcPr>
          <w:p w14:paraId="2904CF33"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031</w:t>
            </w:r>
          </w:p>
        </w:tc>
        <w:tc>
          <w:tcPr>
            <w:tcW w:w="1902" w:type="dxa"/>
            <w:tcBorders>
              <w:top w:val="nil"/>
              <w:left w:val="nil"/>
              <w:bottom w:val="single" w:sz="4" w:space="0" w:color="auto"/>
              <w:right w:val="single" w:sz="4" w:space="0" w:color="auto"/>
            </w:tcBorders>
            <w:noWrap/>
            <w:vAlign w:val="center"/>
            <w:hideMark/>
          </w:tcPr>
          <w:p w14:paraId="388D91E6"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175.590</w:t>
            </w:r>
          </w:p>
        </w:tc>
        <w:tc>
          <w:tcPr>
            <w:tcW w:w="1843" w:type="dxa"/>
            <w:tcBorders>
              <w:top w:val="nil"/>
              <w:left w:val="nil"/>
              <w:bottom w:val="single" w:sz="4" w:space="0" w:color="auto"/>
              <w:right w:val="single" w:sz="4" w:space="0" w:color="auto"/>
            </w:tcBorders>
            <w:noWrap/>
            <w:vAlign w:val="center"/>
            <w:hideMark/>
          </w:tcPr>
          <w:p w14:paraId="2A22EB24"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238.049</w:t>
            </w:r>
          </w:p>
        </w:tc>
      </w:tr>
      <w:tr w:rsidR="00BF7617" w:rsidRPr="00BF7617" w14:paraId="4E94087D"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52C98D46"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1. Potraživanja od kupaca</w:t>
            </w:r>
          </w:p>
        </w:tc>
        <w:tc>
          <w:tcPr>
            <w:tcW w:w="937" w:type="dxa"/>
            <w:tcBorders>
              <w:top w:val="nil"/>
              <w:left w:val="nil"/>
              <w:bottom w:val="single" w:sz="4" w:space="0" w:color="auto"/>
              <w:right w:val="single" w:sz="4" w:space="0" w:color="auto"/>
            </w:tcBorders>
            <w:noWrap/>
            <w:vAlign w:val="center"/>
            <w:hideMark/>
          </w:tcPr>
          <w:p w14:paraId="193D9777"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032</w:t>
            </w:r>
          </w:p>
        </w:tc>
        <w:tc>
          <w:tcPr>
            <w:tcW w:w="1902" w:type="dxa"/>
            <w:tcBorders>
              <w:top w:val="nil"/>
              <w:left w:val="nil"/>
              <w:bottom w:val="single" w:sz="4" w:space="0" w:color="auto"/>
              <w:right w:val="single" w:sz="4" w:space="0" w:color="auto"/>
            </w:tcBorders>
            <w:noWrap/>
            <w:vAlign w:val="center"/>
            <w:hideMark/>
          </w:tcPr>
          <w:p w14:paraId="6AE86C52"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167.497</w:t>
            </w:r>
          </w:p>
        </w:tc>
        <w:tc>
          <w:tcPr>
            <w:tcW w:w="1843" w:type="dxa"/>
            <w:tcBorders>
              <w:top w:val="nil"/>
              <w:left w:val="nil"/>
              <w:bottom w:val="single" w:sz="4" w:space="0" w:color="auto"/>
              <w:right w:val="single" w:sz="4" w:space="0" w:color="auto"/>
            </w:tcBorders>
            <w:noWrap/>
            <w:vAlign w:val="center"/>
            <w:hideMark/>
          </w:tcPr>
          <w:p w14:paraId="7190798D"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227.802</w:t>
            </w:r>
          </w:p>
        </w:tc>
      </w:tr>
      <w:tr w:rsidR="00BF7617" w:rsidRPr="00BF7617" w14:paraId="3456FEB0"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20167D67"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2. Potraživanja od matičnog i zavisnih pravnih lica</w:t>
            </w:r>
          </w:p>
        </w:tc>
        <w:tc>
          <w:tcPr>
            <w:tcW w:w="937" w:type="dxa"/>
            <w:tcBorders>
              <w:top w:val="nil"/>
              <w:left w:val="nil"/>
              <w:bottom w:val="single" w:sz="4" w:space="0" w:color="auto"/>
              <w:right w:val="single" w:sz="4" w:space="0" w:color="auto"/>
            </w:tcBorders>
            <w:noWrap/>
            <w:vAlign w:val="center"/>
            <w:hideMark/>
          </w:tcPr>
          <w:p w14:paraId="19D591AA"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033</w:t>
            </w:r>
          </w:p>
        </w:tc>
        <w:tc>
          <w:tcPr>
            <w:tcW w:w="1902" w:type="dxa"/>
            <w:tcBorders>
              <w:top w:val="nil"/>
              <w:left w:val="nil"/>
              <w:bottom w:val="single" w:sz="4" w:space="0" w:color="auto"/>
              <w:right w:val="single" w:sz="4" w:space="0" w:color="auto"/>
            </w:tcBorders>
            <w:noWrap/>
            <w:vAlign w:val="center"/>
            <w:hideMark/>
          </w:tcPr>
          <w:p w14:paraId="3141F7E8"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hideMark/>
          </w:tcPr>
          <w:p w14:paraId="4AD04E41"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0CEF15E1"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08756F12"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3. Potraživanja od ostalih povezanih lica</w:t>
            </w:r>
          </w:p>
        </w:tc>
        <w:tc>
          <w:tcPr>
            <w:tcW w:w="937" w:type="dxa"/>
            <w:tcBorders>
              <w:top w:val="nil"/>
              <w:left w:val="nil"/>
              <w:bottom w:val="single" w:sz="4" w:space="0" w:color="auto"/>
              <w:right w:val="single" w:sz="4" w:space="0" w:color="auto"/>
            </w:tcBorders>
            <w:noWrap/>
            <w:vAlign w:val="center"/>
            <w:hideMark/>
          </w:tcPr>
          <w:p w14:paraId="1C32C3CF"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034</w:t>
            </w:r>
          </w:p>
        </w:tc>
        <w:tc>
          <w:tcPr>
            <w:tcW w:w="1902" w:type="dxa"/>
            <w:tcBorders>
              <w:top w:val="nil"/>
              <w:left w:val="nil"/>
              <w:bottom w:val="single" w:sz="4" w:space="0" w:color="auto"/>
              <w:right w:val="single" w:sz="4" w:space="0" w:color="auto"/>
            </w:tcBorders>
            <w:noWrap/>
            <w:vAlign w:val="center"/>
            <w:hideMark/>
          </w:tcPr>
          <w:p w14:paraId="628E8D80"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hideMark/>
          </w:tcPr>
          <w:p w14:paraId="11D75546"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78B1C2D3"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4B271C19"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4. Ostala potraživanja</w:t>
            </w:r>
          </w:p>
        </w:tc>
        <w:tc>
          <w:tcPr>
            <w:tcW w:w="937" w:type="dxa"/>
            <w:tcBorders>
              <w:top w:val="nil"/>
              <w:left w:val="nil"/>
              <w:bottom w:val="single" w:sz="4" w:space="0" w:color="auto"/>
              <w:right w:val="single" w:sz="4" w:space="0" w:color="auto"/>
            </w:tcBorders>
            <w:noWrap/>
            <w:vAlign w:val="center"/>
            <w:hideMark/>
          </w:tcPr>
          <w:p w14:paraId="366DD03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035</w:t>
            </w:r>
          </w:p>
        </w:tc>
        <w:tc>
          <w:tcPr>
            <w:tcW w:w="1902" w:type="dxa"/>
            <w:tcBorders>
              <w:top w:val="nil"/>
              <w:left w:val="nil"/>
              <w:bottom w:val="single" w:sz="4" w:space="0" w:color="auto"/>
              <w:right w:val="single" w:sz="4" w:space="0" w:color="auto"/>
            </w:tcBorders>
            <w:noWrap/>
            <w:vAlign w:val="center"/>
            <w:hideMark/>
          </w:tcPr>
          <w:p w14:paraId="2DDA6FE1"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8.093</w:t>
            </w:r>
          </w:p>
        </w:tc>
        <w:tc>
          <w:tcPr>
            <w:tcW w:w="1843" w:type="dxa"/>
            <w:tcBorders>
              <w:top w:val="nil"/>
              <w:left w:val="nil"/>
              <w:bottom w:val="single" w:sz="4" w:space="0" w:color="auto"/>
              <w:right w:val="single" w:sz="4" w:space="0" w:color="auto"/>
            </w:tcBorders>
            <w:noWrap/>
            <w:vAlign w:val="center"/>
            <w:hideMark/>
          </w:tcPr>
          <w:p w14:paraId="3002DBAA"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10.247</w:t>
            </w:r>
          </w:p>
        </w:tc>
      </w:tr>
      <w:tr w:rsidR="00BF7617" w:rsidRPr="00BF7617" w14:paraId="36AAE8BA" w14:textId="77777777" w:rsidTr="000B7541">
        <w:trPr>
          <w:trHeight w:val="255"/>
        </w:trPr>
        <w:tc>
          <w:tcPr>
            <w:tcW w:w="4811" w:type="dxa"/>
            <w:tcBorders>
              <w:top w:val="nil"/>
              <w:left w:val="single" w:sz="4" w:space="0" w:color="auto"/>
              <w:bottom w:val="single" w:sz="4" w:space="0" w:color="auto"/>
              <w:right w:val="single" w:sz="4" w:space="0" w:color="auto"/>
            </w:tcBorders>
            <w:vAlign w:val="center"/>
          </w:tcPr>
          <w:p w14:paraId="568C1016"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III KRATKOROČNI FINANSIJSKI PLASMANI</w:t>
            </w:r>
          </w:p>
        </w:tc>
        <w:tc>
          <w:tcPr>
            <w:tcW w:w="937" w:type="dxa"/>
            <w:tcBorders>
              <w:top w:val="nil"/>
              <w:left w:val="nil"/>
              <w:bottom w:val="single" w:sz="4" w:space="0" w:color="auto"/>
              <w:right w:val="single" w:sz="4" w:space="0" w:color="auto"/>
            </w:tcBorders>
            <w:noWrap/>
            <w:vAlign w:val="center"/>
          </w:tcPr>
          <w:p w14:paraId="56520A83"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039</w:t>
            </w:r>
          </w:p>
        </w:tc>
        <w:tc>
          <w:tcPr>
            <w:tcW w:w="1902" w:type="dxa"/>
            <w:tcBorders>
              <w:top w:val="nil"/>
              <w:left w:val="nil"/>
              <w:bottom w:val="single" w:sz="4" w:space="0" w:color="auto"/>
              <w:right w:val="single" w:sz="4" w:space="0" w:color="auto"/>
            </w:tcBorders>
            <w:noWrap/>
            <w:vAlign w:val="center"/>
          </w:tcPr>
          <w:p w14:paraId="246A1A5C"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1581FBF0"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6536D795" w14:textId="77777777" w:rsidTr="000B7541">
        <w:trPr>
          <w:trHeight w:val="255"/>
        </w:trPr>
        <w:tc>
          <w:tcPr>
            <w:tcW w:w="4811" w:type="dxa"/>
            <w:tcBorders>
              <w:top w:val="nil"/>
              <w:left w:val="single" w:sz="4" w:space="0" w:color="auto"/>
              <w:bottom w:val="single" w:sz="4" w:space="0" w:color="auto"/>
              <w:right w:val="single" w:sz="4" w:space="0" w:color="auto"/>
            </w:tcBorders>
            <w:vAlign w:val="center"/>
          </w:tcPr>
          <w:p w14:paraId="55AEE66F"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 xml:space="preserve">IV GOTOVINA NA RAČUNIMA I U BLAGAJNI </w:t>
            </w:r>
          </w:p>
        </w:tc>
        <w:tc>
          <w:tcPr>
            <w:tcW w:w="937" w:type="dxa"/>
            <w:tcBorders>
              <w:top w:val="nil"/>
              <w:left w:val="nil"/>
              <w:bottom w:val="single" w:sz="4" w:space="0" w:color="auto"/>
              <w:right w:val="single" w:sz="4" w:space="0" w:color="auto"/>
            </w:tcBorders>
            <w:noWrap/>
            <w:vAlign w:val="center"/>
          </w:tcPr>
          <w:p w14:paraId="31CB1960"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043</w:t>
            </w:r>
          </w:p>
        </w:tc>
        <w:tc>
          <w:tcPr>
            <w:tcW w:w="1902" w:type="dxa"/>
            <w:tcBorders>
              <w:top w:val="nil"/>
              <w:left w:val="nil"/>
              <w:bottom w:val="single" w:sz="4" w:space="0" w:color="auto"/>
              <w:right w:val="single" w:sz="4" w:space="0" w:color="auto"/>
            </w:tcBorders>
            <w:noWrap/>
            <w:vAlign w:val="center"/>
          </w:tcPr>
          <w:p w14:paraId="579944AD"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2.737.161</w:t>
            </w:r>
          </w:p>
        </w:tc>
        <w:tc>
          <w:tcPr>
            <w:tcW w:w="1843" w:type="dxa"/>
            <w:tcBorders>
              <w:top w:val="nil"/>
              <w:left w:val="nil"/>
              <w:bottom w:val="single" w:sz="4" w:space="0" w:color="auto"/>
              <w:right w:val="single" w:sz="4" w:space="0" w:color="auto"/>
            </w:tcBorders>
            <w:noWrap/>
            <w:vAlign w:val="center"/>
          </w:tcPr>
          <w:p w14:paraId="2DEC81A8"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2.574.118</w:t>
            </w:r>
          </w:p>
        </w:tc>
      </w:tr>
      <w:tr w:rsidR="00BF7617" w:rsidRPr="00BF7617" w14:paraId="7F93D1CB" w14:textId="77777777" w:rsidTr="000B7541">
        <w:trPr>
          <w:trHeight w:val="255"/>
        </w:trPr>
        <w:tc>
          <w:tcPr>
            <w:tcW w:w="4811" w:type="dxa"/>
            <w:tcBorders>
              <w:top w:val="nil"/>
              <w:left w:val="single" w:sz="4" w:space="0" w:color="auto"/>
              <w:bottom w:val="single" w:sz="4" w:space="0" w:color="auto"/>
              <w:right w:val="single" w:sz="4" w:space="0" w:color="auto"/>
            </w:tcBorders>
            <w:vAlign w:val="center"/>
          </w:tcPr>
          <w:p w14:paraId="03F948E6"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V STALNA SREDSTVA NAMIJENJENA PRODAJI I SREDSTVA POSLOVANJA KOJE JE OBUSTAVLJENO</w:t>
            </w:r>
          </w:p>
        </w:tc>
        <w:tc>
          <w:tcPr>
            <w:tcW w:w="937" w:type="dxa"/>
            <w:tcBorders>
              <w:top w:val="nil"/>
              <w:left w:val="nil"/>
              <w:bottom w:val="single" w:sz="4" w:space="0" w:color="auto"/>
              <w:right w:val="single" w:sz="4" w:space="0" w:color="auto"/>
            </w:tcBorders>
            <w:noWrap/>
            <w:vAlign w:val="center"/>
          </w:tcPr>
          <w:p w14:paraId="0D6E43E6"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044</w:t>
            </w:r>
          </w:p>
        </w:tc>
        <w:tc>
          <w:tcPr>
            <w:tcW w:w="1902" w:type="dxa"/>
            <w:tcBorders>
              <w:top w:val="nil"/>
              <w:left w:val="nil"/>
              <w:bottom w:val="single" w:sz="4" w:space="0" w:color="auto"/>
              <w:right w:val="single" w:sz="4" w:space="0" w:color="auto"/>
            </w:tcBorders>
            <w:noWrap/>
            <w:vAlign w:val="center"/>
          </w:tcPr>
          <w:p w14:paraId="5A2F85B3"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6C29183D"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2384683D" w14:textId="77777777" w:rsidTr="000B7541">
        <w:trPr>
          <w:trHeight w:val="255"/>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tcPr>
          <w:p w14:paraId="64E45FD7"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E. AKTIVNA VREMENSKA RAZGRANIČENJA</w:t>
            </w:r>
          </w:p>
        </w:tc>
        <w:tc>
          <w:tcPr>
            <w:tcW w:w="937" w:type="dxa"/>
            <w:tcBorders>
              <w:top w:val="nil"/>
              <w:left w:val="nil"/>
              <w:bottom w:val="single" w:sz="4" w:space="0" w:color="auto"/>
              <w:right w:val="single" w:sz="4" w:space="0" w:color="auto"/>
            </w:tcBorders>
            <w:shd w:val="clear" w:color="auto" w:fill="B8CCE4" w:themeFill="accent1" w:themeFillTint="66"/>
            <w:noWrap/>
            <w:vAlign w:val="center"/>
          </w:tcPr>
          <w:p w14:paraId="283DA821"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045</w:t>
            </w:r>
          </w:p>
        </w:tc>
        <w:tc>
          <w:tcPr>
            <w:tcW w:w="1902" w:type="dxa"/>
            <w:tcBorders>
              <w:top w:val="nil"/>
              <w:left w:val="nil"/>
              <w:bottom w:val="single" w:sz="4" w:space="0" w:color="auto"/>
              <w:right w:val="single" w:sz="4" w:space="0" w:color="auto"/>
            </w:tcBorders>
            <w:shd w:val="clear" w:color="auto" w:fill="B8CCE4" w:themeFill="accent1" w:themeFillTint="66"/>
            <w:noWrap/>
            <w:vAlign w:val="center"/>
          </w:tcPr>
          <w:p w14:paraId="6067B87A"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12.769</w:t>
            </w:r>
          </w:p>
        </w:tc>
        <w:tc>
          <w:tcPr>
            <w:tcW w:w="1843" w:type="dxa"/>
            <w:tcBorders>
              <w:top w:val="nil"/>
              <w:left w:val="nil"/>
              <w:bottom w:val="single" w:sz="4" w:space="0" w:color="auto"/>
              <w:right w:val="single" w:sz="4" w:space="0" w:color="auto"/>
            </w:tcBorders>
            <w:shd w:val="clear" w:color="auto" w:fill="B8CCE4" w:themeFill="accent1" w:themeFillTint="66"/>
            <w:noWrap/>
            <w:vAlign w:val="center"/>
          </w:tcPr>
          <w:p w14:paraId="061D0CE5"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7.148</w:t>
            </w:r>
          </w:p>
        </w:tc>
      </w:tr>
      <w:tr w:rsidR="00BF7617" w:rsidRPr="00BF7617" w14:paraId="257C4CD0" w14:textId="77777777" w:rsidTr="000B7541">
        <w:trPr>
          <w:trHeight w:val="510"/>
        </w:trPr>
        <w:tc>
          <w:tcPr>
            <w:tcW w:w="481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299FA4BC"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 xml:space="preserve">F. UKUPNA AKTIVA                                      </w:t>
            </w:r>
            <w:r w:rsidRPr="00BF7617">
              <w:rPr>
                <w:rFonts w:ascii="Arial" w:hAnsi="Arial" w:cs="Arial"/>
                <w:b/>
                <w:bCs/>
                <w:sz w:val="20"/>
                <w:szCs w:val="20"/>
                <w:lang w:val="sr-Latn-ME" w:eastAsia="sr-Latn-ME"/>
              </w:rPr>
              <w:br/>
              <w:t>(001+002+024+025+045)</w:t>
            </w:r>
          </w:p>
        </w:tc>
        <w:tc>
          <w:tcPr>
            <w:tcW w:w="937" w:type="dxa"/>
            <w:tcBorders>
              <w:top w:val="nil"/>
              <w:left w:val="nil"/>
              <w:bottom w:val="single" w:sz="4" w:space="0" w:color="auto"/>
              <w:right w:val="single" w:sz="4" w:space="0" w:color="auto"/>
            </w:tcBorders>
            <w:shd w:val="clear" w:color="auto" w:fill="FBD4B4" w:themeFill="accent6" w:themeFillTint="66"/>
            <w:noWrap/>
            <w:vAlign w:val="center"/>
            <w:hideMark/>
          </w:tcPr>
          <w:p w14:paraId="6C7F7917"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046</w:t>
            </w:r>
          </w:p>
        </w:tc>
        <w:tc>
          <w:tcPr>
            <w:tcW w:w="1902" w:type="dxa"/>
            <w:tcBorders>
              <w:top w:val="nil"/>
              <w:left w:val="nil"/>
              <w:bottom w:val="single" w:sz="4" w:space="0" w:color="auto"/>
              <w:right w:val="single" w:sz="4" w:space="0" w:color="auto"/>
            </w:tcBorders>
            <w:shd w:val="clear" w:color="auto" w:fill="FBD4B4" w:themeFill="accent6" w:themeFillTint="66"/>
            <w:noWrap/>
            <w:vAlign w:val="center"/>
            <w:hideMark/>
          </w:tcPr>
          <w:p w14:paraId="71555B6B"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13.597.106</w:t>
            </w:r>
          </w:p>
        </w:tc>
        <w:tc>
          <w:tcPr>
            <w:tcW w:w="1843" w:type="dxa"/>
            <w:tcBorders>
              <w:top w:val="nil"/>
              <w:left w:val="nil"/>
              <w:bottom w:val="single" w:sz="4" w:space="0" w:color="auto"/>
              <w:right w:val="single" w:sz="4" w:space="0" w:color="auto"/>
            </w:tcBorders>
            <w:shd w:val="clear" w:color="auto" w:fill="FBD4B4" w:themeFill="accent6" w:themeFillTint="66"/>
            <w:noWrap/>
            <w:vAlign w:val="center"/>
            <w:hideMark/>
          </w:tcPr>
          <w:p w14:paraId="72A0FFA5"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13.554.804</w:t>
            </w:r>
          </w:p>
        </w:tc>
      </w:tr>
      <w:tr w:rsidR="00BF7617" w:rsidRPr="00BF7617" w14:paraId="79973A05" w14:textId="77777777" w:rsidTr="000B7541">
        <w:trPr>
          <w:trHeight w:val="255"/>
        </w:trPr>
        <w:tc>
          <w:tcPr>
            <w:tcW w:w="4811" w:type="dxa"/>
            <w:tcBorders>
              <w:top w:val="nil"/>
              <w:left w:val="single" w:sz="4" w:space="0" w:color="auto"/>
              <w:bottom w:val="nil"/>
              <w:right w:val="single" w:sz="4" w:space="0" w:color="auto"/>
            </w:tcBorders>
            <w:shd w:val="clear" w:color="auto" w:fill="FBD4B4" w:themeFill="accent6" w:themeFillTint="66"/>
            <w:vAlign w:val="center"/>
            <w:hideMark/>
          </w:tcPr>
          <w:p w14:paraId="2C9B8262" w14:textId="77777777" w:rsidR="00D95A93" w:rsidRPr="00BF7617" w:rsidRDefault="00D95A93" w:rsidP="000B7541">
            <w:pPr>
              <w:jc w:val="center"/>
              <w:rPr>
                <w:rFonts w:ascii="Arial" w:hAnsi="Arial" w:cs="Arial"/>
                <w:b/>
                <w:bCs/>
                <w:sz w:val="20"/>
                <w:szCs w:val="20"/>
                <w:lang w:val="sr-Latn-ME" w:eastAsia="sr-Latn-ME"/>
              </w:rPr>
            </w:pPr>
            <w:r w:rsidRPr="00BF7617">
              <w:rPr>
                <w:rFonts w:ascii="Arial" w:hAnsi="Arial" w:cs="Arial"/>
                <w:b/>
                <w:bCs/>
                <w:sz w:val="20"/>
                <w:szCs w:val="20"/>
                <w:lang w:val="sr-Latn-ME" w:eastAsia="sr-Latn-ME"/>
              </w:rPr>
              <w:t>PASIVA</w:t>
            </w:r>
          </w:p>
        </w:tc>
        <w:tc>
          <w:tcPr>
            <w:tcW w:w="937" w:type="dxa"/>
            <w:tcBorders>
              <w:top w:val="nil"/>
              <w:left w:val="nil"/>
              <w:bottom w:val="nil"/>
              <w:right w:val="single" w:sz="4" w:space="0" w:color="auto"/>
            </w:tcBorders>
            <w:shd w:val="clear" w:color="auto" w:fill="FBD4B4" w:themeFill="accent6" w:themeFillTint="66"/>
            <w:noWrap/>
            <w:vAlign w:val="center"/>
            <w:hideMark/>
          </w:tcPr>
          <w:p w14:paraId="64E5B3A1"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 </w:t>
            </w:r>
          </w:p>
        </w:tc>
        <w:tc>
          <w:tcPr>
            <w:tcW w:w="1902" w:type="dxa"/>
            <w:tcBorders>
              <w:top w:val="nil"/>
              <w:left w:val="nil"/>
              <w:bottom w:val="single" w:sz="4" w:space="0" w:color="auto"/>
              <w:right w:val="single" w:sz="4" w:space="0" w:color="auto"/>
            </w:tcBorders>
            <w:shd w:val="clear" w:color="auto" w:fill="FBD4B4" w:themeFill="accent6" w:themeFillTint="66"/>
            <w:noWrap/>
            <w:vAlign w:val="center"/>
            <w:hideMark/>
          </w:tcPr>
          <w:p w14:paraId="5B291302"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shd w:val="clear" w:color="auto" w:fill="FBD4B4" w:themeFill="accent6" w:themeFillTint="66"/>
            <w:noWrap/>
            <w:vAlign w:val="center"/>
            <w:hideMark/>
          </w:tcPr>
          <w:p w14:paraId="51CB26AA"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r>
      <w:tr w:rsidR="00BF7617" w:rsidRPr="00BF7617" w14:paraId="4C299F26" w14:textId="77777777" w:rsidTr="000B7541">
        <w:trPr>
          <w:trHeight w:val="520"/>
        </w:trPr>
        <w:tc>
          <w:tcPr>
            <w:tcW w:w="4811" w:type="dxa"/>
            <w:tcBorders>
              <w:top w:val="single" w:sz="4" w:space="0" w:color="auto"/>
              <w:left w:val="single" w:sz="4" w:space="0" w:color="auto"/>
              <w:bottom w:val="single" w:sz="4" w:space="0" w:color="auto"/>
              <w:right w:val="nil"/>
            </w:tcBorders>
            <w:shd w:val="clear" w:color="auto" w:fill="B8CCE4" w:themeFill="accent1" w:themeFillTint="66"/>
            <w:vAlign w:val="center"/>
            <w:hideMark/>
          </w:tcPr>
          <w:p w14:paraId="3999D218"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A. KAPITAL (102 do 116)</w:t>
            </w:r>
          </w:p>
        </w:tc>
        <w:tc>
          <w:tcPr>
            <w:tcW w:w="937" w:type="dxa"/>
            <w:tcBorders>
              <w:top w:val="single" w:sz="4" w:space="0" w:color="auto"/>
              <w:left w:val="single" w:sz="4" w:space="0" w:color="auto"/>
              <w:bottom w:val="single" w:sz="4" w:space="0" w:color="000000"/>
              <w:right w:val="single" w:sz="4" w:space="0" w:color="auto"/>
            </w:tcBorders>
            <w:shd w:val="clear" w:color="auto" w:fill="B8CCE4" w:themeFill="accent1" w:themeFillTint="66"/>
            <w:noWrap/>
            <w:vAlign w:val="center"/>
            <w:hideMark/>
          </w:tcPr>
          <w:p w14:paraId="5D1DBB5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101</w:t>
            </w:r>
          </w:p>
        </w:tc>
        <w:tc>
          <w:tcPr>
            <w:tcW w:w="1902" w:type="dxa"/>
            <w:tcBorders>
              <w:top w:val="nil"/>
              <w:left w:val="single" w:sz="4" w:space="0" w:color="auto"/>
              <w:bottom w:val="single" w:sz="4" w:space="0" w:color="000000"/>
              <w:right w:val="single" w:sz="4" w:space="0" w:color="auto"/>
            </w:tcBorders>
            <w:shd w:val="clear" w:color="auto" w:fill="B8CCE4" w:themeFill="accent1" w:themeFillTint="66"/>
            <w:noWrap/>
            <w:vAlign w:val="center"/>
            <w:hideMark/>
          </w:tcPr>
          <w:p w14:paraId="58A98DB0"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12.948.536</w:t>
            </w:r>
          </w:p>
        </w:tc>
        <w:tc>
          <w:tcPr>
            <w:tcW w:w="1843" w:type="dxa"/>
            <w:tcBorders>
              <w:top w:val="nil"/>
              <w:left w:val="single" w:sz="4" w:space="0" w:color="auto"/>
              <w:bottom w:val="single" w:sz="4" w:space="0" w:color="000000"/>
              <w:right w:val="single" w:sz="4" w:space="0" w:color="auto"/>
            </w:tcBorders>
            <w:shd w:val="clear" w:color="auto" w:fill="B8CCE4" w:themeFill="accent1" w:themeFillTint="66"/>
            <w:noWrap/>
            <w:vAlign w:val="center"/>
            <w:hideMark/>
          </w:tcPr>
          <w:p w14:paraId="7BAD8DE6"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12.936.141</w:t>
            </w:r>
          </w:p>
        </w:tc>
      </w:tr>
      <w:tr w:rsidR="00BF7617" w:rsidRPr="00BF7617" w14:paraId="4A4C7960" w14:textId="77777777" w:rsidTr="000B7541">
        <w:trPr>
          <w:trHeight w:val="255"/>
        </w:trPr>
        <w:tc>
          <w:tcPr>
            <w:tcW w:w="4811" w:type="dxa"/>
            <w:tcBorders>
              <w:top w:val="single" w:sz="4" w:space="0" w:color="auto"/>
              <w:left w:val="single" w:sz="4" w:space="0" w:color="auto"/>
              <w:bottom w:val="single" w:sz="4" w:space="0" w:color="auto"/>
              <w:right w:val="single" w:sz="4" w:space="0" w:color="auto"/>
            </w:tcBorders>
            <w:vAlign w:val="center"/>
            <w:hideMark/>
          </w:tcPr>
          <w:p w14:paraId="73CB528A"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I. OSNOVNI KAPITAL</w:t>
            </w:r>
          </w:p>
        </w:tc>
        <w:tc>
          <w:tcPr>
            <w:tcW w:w="937" w:type="dxa"/>
            <w:tcBorders>
              <w:top w:val="nil"/>
              <w:left w:val="nil"/>
              <w:bottom w:val="single" w:sz="4" w:space="0" w:color="auto"/>
              <w:right w:val="single" w:sz="4" w:space="0" w:color="auto"/>
            </w:tcBorders>
            <w:noWrap/>
            <w:vAlign w:val="center"/>
            <w:hideMark/>
          </w:tcPr>
          <w:p w14:paraId="5A2A5AE3"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102</w:t>
            </w:r>
          </w:p>
        </w:tc>
        <w:tc>
          <w:tcPr>
            <w:tcW w:w="1902" w:type="dxa"/>
            <w:tcBorders>
              <w:top w:val="nil"/>
              <w:left w:val="nil"/>
              <w:bottom w:val="single" w:sz="4" w:space="0" w:color="auto"/>
              <w:right w:val="single" w:sz="4" w:space="0" w:color="auto"/>
            </w:tcBorders>
            <w:noWrap/>
            <w:vAlign w:val="center"/>
            <w:hideMark/>
          </w:tcPr>
          <w:p w14:paraId="25ED9FE4"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8.801.155</w:t>
            </w:r>
          </w:p>
        </w:tc>
        <w:tc>
          <w:tcPr>
            <w:tcW w:w="1843" w:type="dxa"/>
            <w:tcBorders>
              <w:top w:val="nil"/>
              <w:left w:val="nil"/>
              <w:bottom w:val="single" w:sz="4" w:space="0" w:color="auto"/>
              <w:right w:val="single" w:sz="4" w:space="0" w:color="auto"/>
            </w:tcBorders>
            <w:noWrap/>
            <w:vAlign w:val="center"/>
            <w:hideMark/>
          </w:tcPr>
          <w:p w14:paraId="281BB71C"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8.801.155</w:t>
            </w:r>
          </w:p>
        </w:tc>
      </w:tr>
      <w:tr w:rsidR="00BF7617" w:rsidRPr="00BF7617" w14:paraId="55F7FFB3"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72D9274C"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II. NEUPLAĆENI UPISANI KAPITAL</w:t>
            </w:r>
          </w:p>
        </w:tc>
        <w:tc>
          <w:tcPr>
            <w:tcW w:w="937" w:type="dxa"/>
            <w:tcBorders>
              <w:top w:val="nil"/>
              <w:left w:val="nil"/>
              <w:bottom w:val="single" w:sz="4" w:space="0" w:color="auto"/>
              <w:right w:val="single" w:sz="4" w:space="0" w:color="auto"/>
            </w:tcBorders>
            <w:noWrap/>
            <w:vAlign w:val="center"/>
            <w:hideMark/>
          </w:tcPr>
          <w:p w14:paraId="0FC57D22"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103</w:t>
            </w:r>
          </w:p>
        </w:tc>
        <w:tc>
          <w:tcPr>
            <w:tcW w:w="1902" w:type="dxa"/>
            <w:tcBorders>
              <w:top w:val="nil"/>
              <w:left w:val="nil"/>
              <w:bottom w:val="single" w:sz="4" w:space="0" w:color="auto"/>
              <w:right w:val="single" w:sz="4" w:space="0" w:color="auto"/>
            </w:tcBorders>
            <w:noWrap/>
            <w:vAlign w:val="center"/>
            <w:hideMark/>
          </w:tcPr>
          <w:p w14:paraId="265E31D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hideMark/>
          </w:tcPr>
          <w:p w14:paraId="06AA7FDD"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3584E9F3"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26195BA2"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III. EMISIONA PREMIJA</w:t>
            </w:r>
          </w:p>
        </w:tc>
        <w:tc>
          <w:tcPr>
            <w:tcW w:w="937" w:type="dxa"/>
            <w:tcBorders>
              <w:top w:val="nil"/>
              <w:left w:val="nil"/>
              <w:bottom w:val="single" w:sz="4" w:space="0" w:color="auto"/>
              <w:right w:val="single" w:sz="4" w:space="0" w:color="auto"/>
            </w:tcBorders>
            <w:noWrap/>
            <w:vAlign w:val="center"/>
            <w:hideMark/>
          </w:tcPr>
          <w:p w14:paraId="35DD1504"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104</w:t>
            </w:r>
          </w:p>
        </w:tc>
        <w:tc>
          <w:tcPr>
            <w:tcW w:w="1902" w:type="dxa"/>
            <w:tcBorders>
              <w:top w:val="nil"/>
              <w:left w:val="nil"/>
              <w:bottom w:val="single" w:sz="4" w:space="0" w:color="auto"/>
              <w:right w:val="single" w:sz="4" w:space="0" w:color="auto"/>
            </w:tcBorders>
            <w:noWrap/>
            <w:vAlign w:val="center"/>
          </w:tcPr>
          <w:p w14:paraId="7D7C1902"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1CD86AC6"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5922CD9E" w14:textId="77777777" w:rsidTr="000B7541">
        <w:trPr>
          <w:trHeight w:val="255"/>
        </w:trPr>
        <w:tc>
          <w:tcPr>
            <w:tcW w:w="4811" w:type="dxa"/>
            <w:tcBorders>
              <w:top w:val="nil"/>
              <w:left w:val="single" w:sz="4" w:space="0" w:color="auto"/>
              <w:bottom w:val="single" w:sz="4" w:space="0" w:color="auto"/>
              <w:right w:val="single" w:sz="4" w:space="0" w:color="auto"/>
            </w:tcBorders>
            <w:vAlign w:val="center"/>
          </w:tcPr>
          <w:p w14:paraId="470FD5B6"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IV. REZERVE(106+107+108+109-110)</w:t>
            </w:r>
          </w:p>
        </w:tc>
        <w:tc>
          <w:tcPr>
            <w:tcW w:w="937" w:type="dxa"/>
            <w:tcBorders>
              <w:top w:val="nil"/>
              <w:left w:val="nil"/>
              <w:bottom w:val="single" w:sz="4" w:space="0" w:color="auto"/>
              <w:right w:val="single" w:sz="4" w:space="0" w:color="auto"/>
            </w:tcBorders>
            <w:noWrap/>
            <w:vAlign w:val="center"/>
          </w:tcPr>
          <w:p w14:paraId="45867711"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105</w:t>
            </w:r>
          </w:p>
        </w:tc>
        <w:tc>
          <w:tcPr>
            <w:tcW w:w="1902" w:type="dxa"/>
            <w:tcBorders>
              <w:top w:val="nil"/>
              <w:left w:val="nil"/>
              <w:bottom w:val="single" w:sz="4" w:space="0" w:color="auto"/>
              <w:right w:val="single" w:sz="4" w:space="0" w:color="auto"/>
            </w:tcBorders>
            <w:noWrap/>
            <w:vAlign w:val="center"/>
          </w:tcPr>
          <w:p w14:paraId="529299BF"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381.457</w:t>
            </w:r>
          </w:p>
        </w:tc>
        <w:tc>
          <w:tcPr>
            <w:tcW w:w="1843" w:type="dxa"/>
            <w:tcBorders>
              <w:top w:val="nil"/>
              <w:left w:val="nil"/>
              <w:bottom w:val="single" w:sz="4" w:space="0" w:color="auto"/>
              <w:right w:val="single" w:sz="4" w:space="0" w:color="auto"/>
            </w:tcBorders>
            <w:noWrap/>
            <w:vAlign w:val="center"/>
          </w:tcPr>
          <w:p w14:paraId="5D2114AB"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355.749</w:t>
            </w:r>
          </w:p>
        </w:tc>
      </w:tr>
      <w:tr w:rsidR="00BF7617" w:rsidRPr="00BF7617" w14:paraId="14B71933" w14:textId="77777777" w:rsidTr="000B7541">
        <w:trPr>
          <w:trHeight w:val="255"/>
        </w:trPr>
        <w:tc>
          <w:tcPr>
            <w:tcW w:w="4811" w:type="dxa"/>
            <w:tcBorders>
              <w:top w:val="nil"/>
              <w:left w:val="single" w:sz="4" w:space="0" w:color="auto"/>
              <w:bottom w:val="single" w:sz="4" w:space="0" w:color="auto"/>
              <w:right w:val="single" w:sz="4" w:space="0" w:color="auto"/>
            </w:tcBorders>
            <w:vAlign w:val="center"/>
          </w:tcPr>
          <w:p w14:paraId="27371D03"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1. Zakonske rezerve</w:t>
            </w:r>
          </w:p>
        </w:tc>
        <w:tc>
          <w:tcPr>
            <w:tcW w:w="937" w:type="dxa"/>
            <w:tcBorders>
              <w:top w:val="nil"/>
              <w:left w:val="nil"/>
              <w:bottom w:val="single" w:sz="4" w:space="0" w:color="auto"/>
              <w:right w:val="single" w:sz="4" w:space="0" w:color="auto"/>
            </w:tcBorders>
            <w:noWrap/>
            <w:vAlign w:val="center"/>
          </w:tcPr>
          <w:p w14:paraId="0860C42D"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106</w:t>
            </w:r>
          </w:p>
        </w:tc>
        <w:tc>
          <w:tcPr>
            <w:tcW w:w="1902" w:type="dxa"/>
            <w:tcBorders>
              <w:top w:val="nil"/>
              <w:left w:val="nil"/>
              <w:bottom w:val="single" w:sz="4" w:space="0" w:color="auto"/>
              <w:right w:val="single" w:sz="4" w:space="0" w:color="auto"/>
            </w:tcBorders>
            <w:noWrap/>
            <w:vAlign w:val="center"/>
          </w:tcPr>
          <w:p w14:paraId="03529BC9"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161.244</w:t>
            </w:r>
          </w:p>
        </w:tc>
        <w:tc>
          <w:tcPr>
            <w:tcW w:w="1843" w:type="dxa"/>
            <w:tcBorders>
              <w:top w:val="nil"/>
              <w:left w:val="nil"/>
              <w:bottom w:val="single" w:sz="4" w:space="0" w:color="auto"/>
              <w:right w:val="single" w:sz="4" w:space="0" w:color="auto"/>
            </w:tcBorders>
            <w:noWrap/>
            <w:vAlign w:val="center"/>
          </w:tcPr>
          <w:p w14:paraId="132F32A8"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135.536</w:t>
            </w:r>
          </w:p>
        </w:tc>
      </w:tr>
      <w:tr w:rsidR="00BF7617" w:rsidRPr="00BF7617" w14:paraId="7E11A74C" w14:textId="77777777" w:rsidTr="000B7541">
        <w:trPr>
          <w:trHeight w:val="333"/>
        </w:trPr>
        <w:tc>
          <w:tcPr>
            <w:tcW w:w="4811" w:type="dxa"/>
            <w:tcBorders>
              <w:top w:val="nil"/>
              <w:left w:val="single" w:sz="4" w:space="0" w:color="auto"/>
              <w:bottom w:val="single" w:sz="4" w:space="0" w:color="auto"/>
              <w:right w:val="single" w:sz="4" w:space="0" w:color="auto"/>
            </w:tcBorders>
            <w:vAlign w:val="center"/>
            <w:hideMark/>
          </w:tcPr>
          <w:p w14:paraId="4F4E6C8E"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2. Statutarne rezerve</w:t>
            </w:r>
          </w:p>
        </w:tc>
        <w:tc>
          <w:tcPr>
            <w:tcW w:w="937" w:type="dxa"/>
            <w:tcBorders>
              <w:top w:val="nil"/>
              <w:left w:val="nil"/>
              <w:bottom w:val="single" w:sz="4" w:space="0" w:color="auto"/>
              <w:right w:val="single" w:sz="4" w:space="0" w:color="auto"/>
            </w:tcBorders>
            <w:noWrap/>
            <w:vAlign w:val="center"/>
            <w:hideMark/>
          </w:tcPr>
          <w:p w14:paraId="0EA751D0"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107</w:t>
            </w:r>
          </w:p>
        </w:tc>
        <w:tc>
          <w:tcPr>
            <w:tcW w:w="1902" w:type="dxa"/>
            <w:tcBorders>
              <w:top w:val="nil"/>
              <w:left w:val="nil"/>
              <w:bottom w:val="single" w:sz="4" w:space="0" w:color="auto"/>
              <w:right w:val="single" w:sz="4" w:space="0" w:color="auto"/>
            </w:tcBorders>
            <w:noWrap/>
            <w:vAlign w:val="center"/>
          </w:tcPr>
          <w:p w14:paraId="43FA6451"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77E74366"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53B382E2" w14:textId="77777777" w:rsidTr="000B7541">
        <w:trPr>
          <w:trHeight w:val="333"/>
        </w:trPr>
        <w:tc>
          <w:tcPr>
            <w:tcW w:w="4811" w:type="dxa"/>
            <w:tcBorders>
              <w:top w:val="nil"/>
              <w:left w:val="single" w:sz="4" w:space="0" w:color="auto"/>
              <w:bottom w:val="single" w:sz="4" w:space="0" w:color="auto"/>
              <w:right w:val="single" w:sz="4" w:space="0" w:color="auto"/>
            </w:tcBorders>
            <w:vAlign w:val="center"/>
          </w:tcPr>
          <w:p w14:paraId="064C0992"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3. Druge rezerve</w:t>
            </w:r>
          </w:p>
        </w:tc>
        <w:tc>
          <w:tcPr>
            <w:tcW w:w="937" w:type="dxa"/>
            <w:tcBorders>
              <w:top w:val="nil"/>
              <w:left w:val="nil"/>
              <w:bottom w:val="single" w:sz="4" w:space="0" w:color="auto"/>
              <w:right w:val="single" w:sz="4" w:space="0" w:color="auto"/>
            </w:tcBorders>
            <w:noWrap/>
            <w:vAlign w:val="center"/>
          </w:tcPr>
          <w:p w14:paraId="2E17DC5D"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108</w:t>
            </w:r>
          </w:p>
        </w:tc>
        <w:tc>
          <w:tcPr>
            <w:tcW w:w="1902" w:type="dxa"/>
            <w:tcBorders>
              <w:top w:val="nil"/>
              <w:left w:val="nil"/>
              <w:bottom w:val="single" w:sz="4" w:space="0" w:color="auto"/>
              <w:right w:val="single" w:sz="4" w:space="0" w:color="auto"/>
            </w:tcBorders>
            <w:noWrap/>
            <w:vAlign w:val="center"/>
          </w:tcPr>
          <w:p w14:paraId="646DA9B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5E14815C"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43400CC2" w14:textId="77777777" w:rsidTr="000B7541">
        <w:trPr>
          <w:trHeight w:val="1020"/>
        </w:trPr>
        <w:tc>
          <w:tcPr>
            <w:tcW w:w="4811" w:type="dxa"/>
            <w:tcBorders>
              <w:top w:val="nil"/>
              <w:left w:val="single" w:sz="4" w:space="0" w:color="auto"/>
              <w:bottom w:val="single" w:sz="4" w:space="0" w:color="auto"/>
              <w:right w:val="single" w:sz="4" w:space="0" w:color="auto"/>
            </w:tcBorders>
            <w:vAlign w:val="center"/>
            <w:hideMark/>
          </w:tcPr>
          <w:p w14:paraId="28B0F77D"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4. Pozitivne revalorizacione rezerve i nerealizovani dobici po osnovu finansijskih sredstava i drugih komponenti ostalog sveobuhvatnog rezultata</w:t>
            </w:r>
          </w:p>
        </w:tc>
        <w:tc>
          <w:tcPr>
            <w:tcW w:w="937" w:type="dxa"/>
            <w:tcBorders>
              <w:top w:val="nil"/>
              <w:left w:val="nil"/>
              <w:bottom w:val="single" w:sz="4" w:space="0" w:color="auto"/>
              <w:right w:val="single" w:sz="4" w:space="0" w:color="auto"/>
            </w:tcBorders>
            <w:noWrap/>
            <w:vAlign w:val="center"/>
            <w:hideMark/>
          </w:tcPr>
          <w:p w14:paraId="281332A7"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109</w:t>
            </w:r>
          </w:p>
        </w:tc>
        <w:tc>
          <w:tcPr>
            <w:tcW w:w="1902" w:type="dxa"/>
            <w:tcBorders>
              <w:top w:val="nil"/>
              <w:left w:val="nil"/>
              <w:bottom w:val="single" w:sz="4" w:space="0" w:color="auto"/>
              <w:right w:val="single" w:sz="4" w:space="0" w:color="auto"/>
            </w:tcBorders>
            <w:noWrap/>
            <w:vAlign w:val="center"/>
            <w:hideMark/>
          </w:tcPr>
          <w:p w14:paraId="038B0C02"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220.213</w:t>
            </w:r>
          </w:p>
        </w:tc>
        <w:tc>
          <w:tcPr>
            <w:tcW w:w="1843" w:type="dxa"/>
            <w:tcBorders>
              <w:top w:val="nil"/>
              <w:left w:val="nil"/>
              <w:bottom w:val="single" w:sz="4" w:space="0" w:color="auto"/>
              <w:right w:val="single" w:sz="4" w:space="0" w:color="auto"/>
            </w:tcBorders>
            <w:noWrap/>
            <w:vAlign w:val="center"/>
            <w:hideMark/>
          </w:tcPr>
          <w:p w14:paraId="08586C51"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220.213</w:t>
            </w:r>
          </w:p>
        </w:tc>
      </w:tr>
      <w:tr w:rsidR="00BF7617" w:rsidRPr="00BF7617" w14:paraId="7CCFAA87" w14:textId="77777777" w:rsidTr="000B7541">
        <w:trPr>
          <w:trHeight w:val="1020"/>
        </w:trPr>
        <w:tc>
          <w:tcPr>
            <w:tcW w:w="4811" w:type="dxa"/>
            <w:tcBorders>
              <w:top w:val="nil"/>
              <w:left w:val="single" w:sz="4" w:space="0" w:color="auto"/>
              <w:bottom w:val="single" w:sz="4" w:space="0" w:color="auto"/>
              <w:right w:val="single" w:sz="4" w:space="0" w:color="auto"/>
            </w:tcBorders>
            <w:vAlign w:val="center"/>
          </w:tcPr>
          <w:p w14:paraId="0B364433"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5. Negativne revalorizacione rezerve i nerealizovani dobici po osnovu finansijskih sredstava i drugih komponenti ostalog sveobuhvatnog rezultata</w:t>
            </w:r>
          </w:p>
        </w:tc>
        <w:tc>
          <w:tcPr>
            <w:tcW w:w="937" w:type="dxa"/>
            <w:tcBorders>
              <w:top w:val="nil"/>
              <w:left w:val="nil"/>
              <w:bottom w:val="single" w:sz="4" w:space="0" w:color="auto"/>
              <w:right w:val="single" w:sz="4" w:space="0" w:color="auto"/>
            </w:tcBorders>
            <w:noWrap/>
            <w:vAlign w:val="center"/>
          </w:tcPr>
          <w:p w14:paraId="3BE30436"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110</w:t>
            </w:r>
          </w:p>
        </w:tc>
        <w:tc>
          <w:tcPr>
            <w:tcW w:w="1902" w:type="dxa"/>
            <w:tcBorders>
              <w:top w:val="nil"/>
              <w:left w:val="nil"/>
              <w:bottom w:val="single" w:sz="4" w:space="0" w:color="auto"/>
              <w:right w:val="single" w:sz="4" w:space="0" w:color="auto"/>
            </w:tcBorders>
            <w:noWrap/>
            <w:vAlign w:val="center"/>
          </w:tcPr>
          <w:p w14:paraId="0F25617D"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tcPr>
          <w:p w14:paraId="2819B208"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12DE1E49"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45CE0423"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V. NERASPOREDJENI DOBITAK ILI GUBITAK (112+113-114-115)</w:t>
            </w:r>
          </w:p>
        </w:tc>
        <w:tc>
          <w:tcPr>
            <w:tcW w:w="937" w:type="dxa"/>
            <w:tcBorders>
              <w:top w:val="nil"/>
              <w:left w:val="nil"/>
              <w:bottom w:val="single" w:sz="4" w:space="0" w:color="auto"/>
              <w:right w:val="single" w:sz="4" w:space="0" w:color="auto"/>
            </w:tcBorders>
            <w:noWrap/>
            <w:vAlign w:val="center"/>
            <w:hideMark/>
          </w:tcPr>
          <w:p w14:paraId="0B819FBD"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111</w:t>
            </w:r>
          </w:p>
        </w:tc>
        <w:tc>
          <w:tcPr>
            <w:tcW w:w="1902" w:type="dxa"/>
            <w:tcBorders>
              <w:top w:val="nil"/>
              <w:left w:val="nil"/>
              <w:bottom w:val="single" w:sz="4" w:space="0" w:color="auto"/>
              <w:right w:val="single" w:sz="4" w:space="0" w:color="auto"/>
            </w:tcBorders>
            <w:noWrap/>
            <w:vAlign w:val="center"/>
            <w:hideMark/>
          </w:tcPr>
          <w:p w14:paraId="06D9D427"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3.765.924</w:t>
            </w:r>
          </w:p>
        </w:tc>
        <w:tc>
          <w:tcPr>
            <w:tcW w:w="1843" w:type="dxa"/>
            <w:tcBorders>
              <w:top w:val="nil"/>
              <w:left w:val="nil"/>
              <w:bottom w:val="single" w:sz="4" w:space="0" w:color="auto"/>
              <w:right w:val="single" w:sz="4" w:space="0" w:color="auto"/>
            </w:tcBorders>
            <w:noWrap/>
            <w:vAlign w:val="center"/>
            <w:hideMark/>
          </w:tcPr>
          <w:p w14:paraId="6DACA260"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3.779.237</w:t>
            </w:r>
          </w:p>
        </w:tc>
      </w:tr>
      <w:tr w:rsidR="00BF7617" w:rsidRPr="00BF7617" w14:paraId="41EC99C1" w14:textId="77777777" w:rsidTr="000B7541">
        <w:trPr>
          <w:trHeight w:val="255"/>
        </w:trPr>
        <w:tc>
          <w:tcPr>
            <w:tcW w:w="4811" w:type="dxa"/>
            <w:tcBorders>
              <w:top w:val="nil"/>
              <w:left w:val="single" w:sz="4" w:space="0" w:color="auto"/>
              <w:bottom w:val="single" w:sz="4" w:space="0" w:color="auto"/>
              <w:right w:val="single" w:sz="4" w:space="0" w:color="auto"/>
            </w:tcBorders>
            <w:vAlign w:val="center"/>
          </w:tcPr>
          <w:p w14:paraId="6E3C8F17"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1. Neraspoređeni dobitak ranijih godina</w:t>
            </w:r>
          </w:p>
        </w:tc>
        <w:tc>
          <w:tcPr>
            <w:tcW w:w="937" w:type="dxa"/>
            <w:tcBorders>
              <w:top w:val="nil"/>
              <w:left w:val="nil"/>
              <w:bottom w:val="single" w:sz="4" w:space="0" w:color="auto"/>
              <w:right w:val="single" w:sz="4" w:space="0" w:color="auto"/>
            </w:tcBorders>
            <w:noWrap/>
            <w:vAlign w:val="center"/>
          </w:tcPr>
          <w:p w14:paraId="244A4484"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112</w:t>
            </w:r>
          </w:p>
        </w:tc>
        <w:tc>
          <w:tcPr>
            <w:tcW w:w="1902" w:type="dxa"/>
            <w:tcBorders>
              <w:top w:val="nil"/>
              <w:left w:val="nil"/>
              <w:bottom w:val="single" w:sz="4" w:space="0" w:color="auto"/>
              <w:right w:val="single" w:sz="4" w:space="0" w:color="auto"/>
            </w:tcBorders>
            <w:noWrap/>
            <w:vAlign w:val="center"/>
          </w:tcPr>
          <w:p w14:paraId="503349CE"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3.753.529</w:t>
            </w:r>
          </w:p>
        </w:tc>
        <w:tc>
          <w:tcPr>
            <w:tcW w:w="1843" w:type="dxa"/>
            <w:tcBorders>
              <w:top w:val="nil"/>
              <w:left w:val="nil"/>
              <w:bottom w:val="single" w:sz="4" w:space="0" w:color="auto"/>
              <w:right w:val="single" w:sz="4" w:space="0" w:color="auto"/>
            </w:tcBorders>
            <w:noWrap/>
            <w:vAlign w:val="center"/>
          </w:tcPr>
          <w:p w14:paraId="5AA3331C"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3.350.772</w:t>
            </w:r>
          </w:p>
        </w:tc>
      </w:tr>
      <w:tr w:rsidR="00BF7617" w:rsidRPr="00BF7617" w14:paraId="4453C870" w14:textId="77777777" w:rsidTr="000B7541">
        <w:trPr>
          <w:trHeight w:val="255"/>
        </w:trPr>
        <w:tc>
          <w:tcPr>
            <w:tcW w:w="4811" w:type="dxa"/>
            <w:tcBorders>
              <w:top w:val="nil"/>
              <w:left w:val="single" w:sz="4" w:space="0" w:color="auto"/>
              <w:bottom w:val="single" w:sz="4" w:space="0" w:color="auto"/>
              <w:right w:val="single" w:sz="4" w:space="0" w:color="auto"/>
            </w:tcBorders>
            <w:vAlign w:val="center"/>
          </w:tcPr>
          <w:p w14:paraId="2CD36020"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2. Neraspoređeni dobitak tekuće godine</w:t>
            </w:r>
          </w:p>
        </w:tc>
        <w:tc>
          <w:tcPr>
            <w:tcW w:w="937" w:type="dxa"/>
            <w:tcBorders>
              <w:top w:val="nil"/>
              <w:left w:val="nil"/>
              <w:bottom w:val="single" w:sz="4" w:space="0" w:color="auto"/>
              <w:right w:val="single" w:sz="4" w:space="0" w:color="auto"/>
            </w:tcBorders>
            <w:noWrap/>
            <w:vAlign w:val="center"/>
          </w:tcPr>
          <w:p w14:paraId="441B6B64"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113</w:t>
            </w:r>
          </w:p>
        </w:tc>
        <w:tc>
          <w:tcPr>
            <w:tcW w:w="1902" w:type="dxa"/>
            <w:tcBorders>
              <w:top w:val="nil"/>
              <w:left w:val="nil"/>
              <w:bottom w:val="single" w:sz="4" w:space="0" w:color="auto"/>
              <w:right w:val="single" w:sz="4" w:space="0" w:color="auto"/>
            </w:tcBorders>
            <w:noWrap/>
            <w:vAlign w:val="center"/>
          </w:tcPr>
          <w:p w14:paraId="6AF3A4E8"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12.395</w:t>
            </w:r>
          </w:p>
        </w:tc>
        <w:tc>
          <w:tcPr>
            <w:tcW w:w="1843" w:type="dxa"/>
            <w:tcBorders>
              <w:top w:val="nil"/>
              <w:left w:val="nil"/>
              <w:bottom w:val="single" w:sz="4" w:space="0" w:color="auto"/>
              <w:right w:val="single" w:sz="4" w:space="0" w:color="auto"/>
            </w:tcBorders>
            <w:noWrap/>
            <w:vAlign w:val="center"/>
          </w:tcPr>
          <w:p w14:paraId="200A405C"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428.465</w:t>
            </w:r>
          </w:p>
        </w:tc>
      </w:tr>
      <w:tr w:rsidR="00BF7617" w:rsidRPr="00BF7617" w14:paraId="7572FD86"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5D3D414F"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3. Gubitak ranijih godina</w:t>
            </w:r>
          </w:p>
        </w:tc>
        <w:tc>
          <w:tcPr>
            <w:tcW w:w="937" w:type="dxa"/>
            <w:tcBorders>
              <w:top w:val="nil"/>
              <w:left w:val="nil"/>
              <w:bottom w:val="single" w:sz="4" w:space="0" w:color="auto"/>
              <w:right w:val="single" w:sz="4" w:space="0" w:color="auto"/>
            </w:tcBorders>
            <w:noWrap/>
            <w:vAlign w:val="center"/>
            <w:hideMark/>
          </w:tcPr>
          <w:p w14:paraId="11FF5EA0"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114</w:t>
            </w:r>
          </w:p>
        </w:tc>
        <w:tc>
          <w:tcPr>
            <w:tcW w:w="1902" w:type="dxa"/>
            <w:tcBorders>
              <w:top w:val="nil"/>
              <w:left w:val="nil"/>
              <w:bottom w:val="single" w:sz="4" w:space="0" w:color="auto"/>
              <w:right w:val="single" w:sz="4" w:space="0" w:color="auto"/>
            </w:tcBorders>
            <w:noWrap/>
            <w:hideMark/>
          </w:tcPr>
          <w:p w14:paraId="0CDDDB52"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hideMark/>
          </w:tcPr>
          <w:p w14:paraId="36339F4C"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0A09F253" w14:textId="77777777" w:rsidTr="000B7541">
        <w:trPr>
          <w:trHeight w:val="255"/>
        </w:trPr>
        <w:tc>
          <w:tcPr>
            <w:tcW w:w="4811" w:type="dxa"/>
            <w:tcBorders>
              <w:top w:val="nil"/>
              <w:left w:val="single" w:sz="4" w:space="0" w:color="auto"/>
              <w:bottom w:val="single" w:sz="4" w:space="0" w:color="auto"/>
              <w:right w:val="single" w:sz="4" w:space="0" w:color="auto"/>
            </w:tcBorders>
            <w:vAlign w:val="center"/>
          </w:tcPr>
          <w:p w14:paraId="5774F27E"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4. Gubitak tekuće godine</w:t>
            </w:r>
          </w:p>
        </w:tc>
        <w:tc>
          <w:tcPr>
            <w:tcW w:w="937" w:type="dxa"/>
            <w:tcBorders>
              <w:top w:val="nil"/>
              <w:left w:val="nil"/>
              <w:bottom w:val="single" w:sz="4" w:space="0" w:color="auto"/>
              <w:right w:val="single" w:sz="4" w:space="0" w:color="auto"/>
            </w:tcBorders>
            <w:noWrap/>
            <w:vAlign w:val="center"/>
          </w:tcPr>
          <w:p w14:paraId="3C87AC82"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115</w:t>
            </w:r>
          </w:p>
        </w:tc>
        <w:tc>
          <w:tcPr>
            <w:tcW w:w="1902" w:type="dxa"/>
            <w:tcBorders>
              <w:top w:val="nil"/>
              <w:left w:val="nil"/>
              <w:bottom w:val="single" w:sz="4" w:space="0" w:color="auto"/>
              <w:right w:val="single" w:sz="4" w:space="0" w:color="auto"/>
            </w:tcBorders>
            <w:noWrap/>
          </w:tcPr>
          <w:p w14:paraId="3BF1BDCF"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tcPr>
          <w:p w14:paraId="440B8C16"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4B10D96F" w14:textId="77777777" w:rsidTr="000B7541">
        <w:trPr>
          <w:trHeight w:val="510"/>
        </w:trPr>
        <w:tc>
          <w:tcPr>
            <w:tcW w:w="4811" w:type="dxa"/>
            <w:tcBorders>
              <w:top w:val="nil"/>
              <w:left w:val="single" w:sz="4" w:space="0" w:color="auto"/>
              <w:bottom w:val="single" w:sz="4" w:space="0" w:color="auto"/>
              <w:right w:val="single" w:sz="4" w:space="0" w:color="auto"/>
            </w:tcBorders>
            <w:vAlign w:val="center"/>
            <w:hideMark/>
          </w:tcPr>
          <w:p w14:paraId="3AA214D2"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VI. UČEŠĆE KOJE NE OBEZBJEĐUJE KONTROLU</w:t>
            </w:r>
          </w:p>
        </w:tc>
        <w:tc>
          <w:tcPr>
            <w:tcW w:w="937" w:type="dxa"/>
            <w:tcBorders>
              <w:top w:val="nil"/>
              <w:left w:val="nil"/>
              <w:bottom w:val="single" w:sz="4" w:space="0" w:color="auto"/>
              <w:right w:val="single" w:sz="4" w:space="0" w:color="auto"/>
            </w:tcBorders>
            <w:noWrap/>
            <w:vAlign w:val="center"/>
            <w:hideMark/>
          </w:tcPr>
          <w:p w14:paraId="77059EBE"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116</w:t>
            </w:r>
          </w:p>
        </w:tc>
        <w:tc>
          <w:tcPr>
            <w:tcW w:w="1902" w:type="dxa"/>
            <w:tcBorders>
              <w:top w:val="nil"/>
              <w:left w:val="nil"/>
              <w:bottom w:val="single" w:sz="4" w:space="0" w:color="auto"/>
              <w:right w:val="single" w:sz="4" w:space="0" w:color="auto"/>
            </w:tcBorders>
            <w:noWrap/>
            <w:vAlign w:val="center"/>
            <w:hideMark/>
          </w:tcPr>
          <w:p w14:paraId="2DA7D2CA"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vAlign w:val="center"/>
            <w:hideMark/>
          </w:tcPr>
          <w:p w14:paraId="1A4E5B4A"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1C830216" w14:textId="77777777" w:rsidTr="000B7541">
        <w:trPr>
          <w:trHeight w:val="510"/>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14:paraId="60724FF6"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lastRenderedPageBreak/>
              <w:t xml:space="preserve">B. DUGOROČNA REZERVISANJA I                     </w:t>
            </w:r>
            <w:r w:rsidRPr="00BF7617">
              <w:rPr>
                <w:rFonts w:ascii="Arial" w:hAnsi="Arial" w:cs="Arial"/>
                <w:b/>
                <w:bCs/>
                <w:sz w:val="20"/>
                <w:szCs w:val="20"/>
                <w:lang w:val="sr-Latn-ME" w:eastAsia="sr-Latn-ME"/>
              </w:rPr>
              <w:br/>
              <w:t>DUGOROČNE OBAVEZE (118+122)</w:t>
            </w:r>
          </w:p>
        </w:tc>
        <w:tc>
          <w:tcPr>
            <w:tcW w:w="937" w:type="dxa"/>
            <w:tcBorders>
              <w:top w:val="nil"/>
              <w:left w:val="nil"/>
              <w:bottom w:val="single" w:sz="4" w:space="0" w:color="auto"/>
              <w:right w:val="single" w:sz="4" w:space="0" w:color="auto"/>
            </w:tcBorders>
            <w:shd w:val="clear" w:color="auto" w:fill="B8CCE4" w:themeFill="accent1" w:themeFillTint="66"/>
            <w:noWrap/>
            <w:vAlign w:val="center"/>
            <w:hideMark/>
          </w:tcPr>
          <w:p w14:paraId="1C728C00"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117</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7171AA99"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30AA9E2D"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w:t>
            </w:r>
          </w:p>
        </w:tc>
      </w:tr>
      <w:tr w:rsidR="00BF7617" w:rsidRPr="00BF7617" w14:paraId="1EB21E94"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68F3C262"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I. DUGOROČNA REZERVISANJA</w:t>
            </w:r>
          </w:p>
        </w:tc>
        <w:tc>
          <w:tcPr>
            <w:tcW w:w="937" w:type="dxa"/>
            <w:tcBorders>
              <w:top w:val="nil"/>
              <w:left w:val="nil"/>
              <w:bottom w:val="single" w:sz="4" w:space="0" w:color="auto"/>
              <w:right w:val="single" w:sz="4" w:space="0" w:color="auto"/>
            </w:tcBorders>
            <w:noWrap/>
            <w:vAlign w:val="center"/>
            <w:hideMark/>
          </w:tcPr>
          <w:p w14:paraId="6A7512E0"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118</w:t>
            </w:r>
          </w:p>
        </w:tc>
        <w:tc>
          <w:tcPr>
            <w:tcW w:w="1902" w:type="dxa"/>
            <w:tcBorders>
              <w:top w:val="nil"/>
              <w:left w:val="nil"/>
              <w:bottom w:val="single" w:sz="4" w:space="0" w:color="auto"/>
              <w:right w:val="single" w:sz="4" w:space="0" w:color="auto"/>
            </w:tcBorders>
            <w:noWrap/>
            <w:hideMark/>
          </w:tcPr>
          <w:p w14:paraId="2861FD1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hideMark/>
          </w:tcPr>
          <w:p w14:paraId="5236E313"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189330D9"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324BE2F7"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II. DUGOROČNE OBAVEZE ( 123+124)</w:t>
            </w:r>
          </w:p>
        </w:tc>
        <w:tc>
          <w:tcPr>
            <w:tcW w:w="937" w:type="dxa"/>
            <w:tcBorders>
              <w:top w:val="nil"/>
              <w:left w:val="nil"/>
              <w:bottom w:val="single" w:sz="4" w:space="0" w:color="auto"/>
              <w:right w:val="single" w:sz="4" w:space="0" w:color="auto"/>
            </w:tcBorders>
            <w:noWrap/>
            <w:vAlign w:val="center"/>
            <w:hideMark/>
          </w:tcPr>
          <w:p w14:paraId="244EF759"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122</w:t>
            </w:r>
          </w:p>
        </w:tc>
        <w:tc>
          <w:tcPr>
            <w:tcW w:w="1902" w:type="dxa"/>
            <w:tcBorders>
              <w:top w:val="nil"/>
              <w:left w:val="nil"/>
              <w:bottom w:val="single" w:sz="4" w:space="0" w:color="auto"/>
              <w:right w:val="single" w:sz="4" w:space="0" w:color="auto"/>
            </w:tcBorders>
            <w:noWrap/>
            <w:hideMark/>
          </w:tcPr>
          <w:p w14:paraId="0473CE1A"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hideMark/>
          </w:tcPr>
          <w:p w14:paraId="69B67AD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5B48B597"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61C5A4C9"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1. Dugoročni krediti</w:t>
            </w:r>
          </w:p>
        </w:tc>
        <w:tc>
          <w:tcPr>
            <w:tcW w:w="937" w:type="dxa"/>
            <w:tcBorders>
              <w:top w:val="nil"/>
              <w:left w:val="nil"/>
              <w:bottom w:val="single" w:sz="4" w:space="0" w:color="auto"/>
              <w:right w:val="single" w:sz="4" w:space="0" w:color="auto"/>
            </w:tcBorders>
            <w:noWrap/>
            <w:vAlign w:val="center"/>
            <w:hideMark/>
          </w:tcPr>
          <w:p w14:paraId="764F9672"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123</w:t>
            </w:r>
          </w:p>
        </w:tc>
        <w:tc>
          <w:tcPr>
            <w:tcW w:w="1902" w:type="dxa"/>
            <w:tcBorders>
              <w:top w:val="nil"/>
              <w:left w:val="nil"/>
              <w:bottom w:val="single" w:sz="4" w:space="0" w:color="auto"/>
              <w:right w:val="single" w:sz="4" w:space="0" w:color="auto"/>
            </w:tcBorders>
            <w:noWrap/>
            <w:hideMark/>
          </w:tcPr>
          <w:p w14:paraId="664B950A"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hideMark/>
          </w:tcPr>
          <w:p w14:paraId="7CA183C2"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43460FF4"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0F6B5579"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2. Ostale dugoročne obaveze</w:t>
            </w:r>
          </w:p>
        </w:tc>
        <w:tc>
          <w:tcPr>
            <w:tcW w:w="937" w:type="dxa"/>
            <w:tcBorders>
              <w:top w:val="nil"/>
              <w:left w:val="nil"/>
              <w:bottom w:val="single" w:sz="4" w:space="0" w:color="auto"/>
              <w:right w:val="single" w:sz="4" w:space="0" w:color="auto"/>
            </w:tcBorders>
            <w:noWrap/>
            <w:vAlign w:val="center"/>
            <w:hideMark/>
          </w:tcPr>
          <w:p w14:paraId="23BAC0DA"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124</w:t>
            </w:r>
          </w:p>
        </w:tc>
        <w:tc>
          <w:tcPr>
            <w:tcW w:w="1902" w:type="dxa"/>
            <w:tcBorders>
              <w:top w:val="nil"/>
              <w:left w:val="nil"/>
              <w:bottom w:val="single" w:sz="4" w:space="0" w:color="auto"/>
              <w:right w:val="single" w:sz="4" w:space="0" w:color="auto"/>
            </w:tcBorders>
            <w:noWrap/>
            <w:hideMark/>
          </w:tcPr>
          <w:p w14:paraId="4E85200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noWrap/>
            <w:hideMark/>
          </w:tcPr>
          <w:p w14:paraId="642A3BD4"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76B35805" w14:textId="77777777" w:rsidTr="000B7541">
        <w:trPr>
          <w:trHeight w:val="255"/>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14:paraId="71DED89B"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C. ODLOŽENE PORESKE OBAVEZE</w:t>
            </w:r>
          </w:p>
        </w:tc>
        <w:tc>
          <w:tcPr>
            <w:tcW w:w="937" w:type="dxa"/>
            <w:tcBorders>
              <w:top w:val="nil"/>
              <w:left w:val="nil"/>
              <w:bottom w:val="single" w:sz="4" w:space="0" w:color="auto"/>
              <w:right w:val="single" w:sz="4" w:space="0" w:color="auto"/>
            </w:tcBorders>
            <w:shd w:val="clear" w:color="auto" w:fill="B8CCE4" w:themeFill="accent1" w:themeFillTint="66"/>
            <w:noWrap/>
            <w:vAlign w:val="center"/>
            <w:hideMark/>
          </w:tcPr>
          <w:p w14:paraId="0D28B1C4"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125</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6D385EA1"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269329B2"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r>
      <w:tr w:rsidR="00BF7617" w:rsidRPr="00BF7617" w14:paraId="55D3E429" w14:textId="77777777" w:rsidTr="000B7541">
        <w:trPr>
          <w:trHeight w:val="255"/>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tcPr>
          <w:p w14:paraId="5944A729"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D. DUGOROČNI ODLOŽENI PRIHODI I PRIMLJENE DONACIJE</w:t>
            </w:r>
          </w:p>
        </w:tc>
        <w:tc>
          <w:tcPr>
            <w:tcW w:w="937" w:type="dxa"/>
            <w:tcBorders>
              <w:top w:val="nil"/>
              <w:left w:val="nil"/>
              <w:bottom w:val="single" w:sz="4" w:space="0" w:color="auto"/>
              <w:right w:val="single" w:sz="4" w:space="0" w:color="auto"/>
            </w:tcBorders>
            <w:shd w:val="clear" w:color="auto" w:fill="B8CCE4" w:themeFill="accent1" w:themeFillTint="66"/>
            <w:noWrap/>
            <w:vAlign w:val="center"/>
          </w:tcPr>
          <w:p w14:paraId="39CDA6BD"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126</w:t>
            </w:r>
          </w:p>
        </w:tc>
        <w:tc>
          <w:tcPr>
            <w:tcW w:w="1902" w:type="dxa"/>
            <w:tcBorders>
              <w:top w:val="nil"/>
              <w:left w:val="nil"/>
              <w:bottom w:val="single" w:sz="4" w:space="0" w:color="auto"/>
              <w:right w:val="single" w:sz="4" w:space="0" w:color="auto"/>
            </w:tcBorders>
            <w:shd w:val="clear" w:color="auto" w:fill="B8CCE4" w:themeFill="accent1" w:themeFillTint="66"/>
            <w:noWrap/>
            <w:vAlign w:val="center"/>
          </w:tcPr>
          <w:p w14:paraId="2182682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c>
          <w:tcPr>
            <w:tcW w:w="1843" w:type="dxa"/>
            <w:tcBorders>
              <w:top w:val="nil"/>
              <w:left w:val="nil"/>
              <w:bottom w:val="single" w:sz="4" w:space="0" w:color="auto"/>
              <w:right w:val="single" w:sz="4" w:space="0" w:color="auto"/>
            </w:tcBorders>
            <w:shd w:val="clear" w:color="auto" w:fill="B8CCE4" w:themeFill="accent1" w:themeFillTint="66"/>
            <w:noWrap/>
            <w:vAlign w:val="center"/>
          </w:tcPr>
          <w:p w14:paraId="22E211DC"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w:t>
            </w:r>
          </w:p>
        </w:tc>
      </w:tr>
      <w:tr w:rsidR="00BF7617" w:rsidRPr="00BF7617" w14:paraId="47713BBF" w14:textId="77777777" w:rsidTr="000B7541">
        <w:trPr>
          <w:trHeight w:val="510"/>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14:paraId="3CE4DE6C"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 xml:space="preserve">E. KRATKOROČNA REZERVISANJA I </w:t>
            </w:r>
            <w:r w:rsidRPr="00BF7617">
              <w:rPr>
                <w:rFonts w:ascii="Arial" w:hAnsi="Arial" w:cs="Arial"/>
                <w:b/>
                <w:bCs/>
                <w:sz w:val="20"/>
                <w:szCs w:val="20"/>
                <w:lang w:val="sr-Latn-ME" w:eastAsia="sr-Latn-ME"/>
              </w:rPr>
              <w:br/>
              <w:t>KRATKOROČNE OBAVEZE (128+129)</w:t>
            </w:r>
          </w:p>
        </w:tc>
        <w:tc>
          <w:tcPr>
            <w:tcW w:w="937" w:type="dxa"/>
            <w:tcBorders>
              <w:top w:val="nil"/>
              <w:left w:val="nil"/>
              <w:bottom w:val="single" w:sz="4" w:space="0" w:color="auto"/>
              <w:right w:val="single" w:sz="4" w:space="0" w:color="auto"/>
            </w:tcBorders>
            <w:shd w:val="clear" w:color="auto" w:fill="B8CCE4" w:themeFill="accent1" w:themeFillTint="66"/>
            <w:noWrap/>
            <w:vAlign w:val="center"/>
            <w:hideMark/>
          </w:tcPr>
          <w:p w14:paraId="3335B3C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127</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2E3F556E" w14:textId="77777777" w:rsidR="00D95A93" w:rsidRPr="00BF7617" w:rsidRDefault="00D95A93" w:rsidP="000B7541">
            <w:pPr>
              <w:jc w:val="right"/>
              <w:rPr>
                <w:rFonts w:ascii="Arial" w:hAnsi="Arial" w:cs="Arial"/>
                <w:b/>
                <w:bCs/>
                <w:sz w:val="20"/>
                <w:szCs w:val="20"/>
                <w:highlight w:val="yellow"/>
                <w:lang w:val="sr-Latn-ME" w:eastAsia="sr-Latn-ME"/>
              </w:rPr>
            </w:pPr>
            <w:r w:rsidRPr="00BF7617">
              <w:rPr>
                <w:rFonts w:ascii="Arial" w:hAnsi="Arial" w:cs="Arial"/>
                <w:b/>
                <w:bCs/>
                <w:sz w:val="20"/>
                <w:szCs w:val="20"/>
                <w:lang w:val="sr-Latn-ME" w:eastAsia="sr-Latn-ME"/>
              </w:rPr>
              <w:t>73.021</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4EBD18E7"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113.689</w:t>
            </w:r>
          </w:p>
        </w:tc>
      </w:tr>
      <w:tr w:rsidR="00BF7617" w:rsidRPr="00BF7617" w14:paraId="17FD74A4" w14:textId="77777777" w:rsidTr="000B7541">
        <w:trPr>
          <w:trHeight w:val="510"/>
        </w:trPr>
        <w:tc>
          <w:tcPr>
            <w:tcW w:w="4811" w:type="dxa"/>
            <w:tcBorders>
              <w:top w:val="nil"/>
              <w:left w:val="single" w:sz="4" w:space="0" w:color="auto"/>
              <w:bottom w:val="single" w:sz="4" w:space="0" w:color="auto"/>
              <w:right w:val="single" w:sz="4" w:space="0" w:color="auto"/>
            </w:tcBorders>
            <w:vAlign w:val="center"/>
          </w:tcPr>
          <w:p w14:paraId="5E0DE274"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sz w:val="20"/>
                <w:szCs w:val="20"/>
                <w:lang w:val="sr-Latn-ME" w:eastAsia="sr-Latn-ME"/>
              </w:rPr>
              <w:t>I KRATKOROČNA REZERVISANJA</w:t>
            </w:r>
          </w:p>
        </w:tc>
        <w:tc>
          <w:tcPr>
            <w:tcW w:w="937" w:type="dxa"/>
            <w:tcBorders>
              <w:top w:val="nil"/>
              <w:left w:val="nil"/>
              <w:bottom w:val="single" w:sz="4" w:space="0" w:color="auto"/>
              <w:right w:val="single" w:sz="4" w:space="0" w:color="auto"/>
            </w:tcBorders>
            <w:noWrap/>
            <w:vAlign w:val="center"/>
          </w:tcPr>
          <w:p w14:paraId="55B574B3"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128</w:t>
            </w:r>
          </w:p>
        </w:tc>
        <w:tc>
          <w:tcPr>
            <w:tcW w:w="1902" w:type="dxa"/>
            <w:tcBorders>
              <w:top w:val="nil"/>
              <w:left w:val="nil"/>
              <w:bottom w:val="single" w:sz="4" w:space="0" w:color="auto"/>
              <w:right w:val="single" w:sz="4" w:space="0" w:color="auto"/>
            </w:tcBorders>
            <w:noWrap/>
            <w:vAlign w:val="center"/>
          </w:tcPr>
          <w:p w14:paraId="2D4ADAD5"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tcPr>
          <w:p w14:paraId="2BB9F51F"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sz w:val="20"/>
                <w:szCs w:val="20"/>
                <w:lang w:val="sr-Latn-ME" w:eastAsia="sr-Latn-ME"/>
              </w:rPr>
              <w:t>- </w:t>
            </w:r>
          </w:p>
        </w:tc>
      </w:tr>
      <w:tr w:rsidR="00BF7617" w:rsidRPr="00BF7617" w14:paraId="23ACB3E5"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71706AE7"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II KRATKOROČNE OBAVEZE (130 do 137)</w:t>
            </w:r>
          </w:p>
        </w:tc>
        <w:tc>
          <w:tcPr>
            <w:tcW w:w="937" w:type="dxa"/>
            <w:tcBorders>
              <w:top w:val="nil"/>
              <w:left w:val="nil"/>
              <w:bottom w:val="single" w:sz="4" w:space="0" w:color="auto"/>
              <w:right w:val="single" w:sz="4" w:space="0" w:color="auto"/>
            </w:tcBorders>
            <w:noWrap/>
            <w:vAlign w:val="center"/>
            <w:hideMark/>
          </w:tcPr>
          <w:p w14:paraId="00C20A05"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129</w:t>
            </w:r>
          </w:p>
        </w:tc>
        <w:tc>
          <w:tcPr>
            <w:tcW w:w="1902" w:type="dxa"/>
            <w:tcBorders>
              <w:top w:val="nil"/>
              <w:left w:val="nil"/>
              <w:bottom w:val="single" w:sz="4" w:space="0" w:color="auto"/>
              <w:right w:val="single" w:sz="4" w:space="0" w:color="auto"/>
            </w:tcBorders>
            <w:noWrap/>
            <w:vAlign w:val="center"/>
            <w:hideMark/>
          </w:tcPr>
          <w:p w14:paraId="2F071D16" w14:textId="77777777" w:rsidR="00D95A93" w:rsidRPr="00BF7617" w:rsidRDefault="00D95A93" w:rsidP="000B7541">
            <w:pPr>
              <w:jc w:val="right"/>
              <w:rPr>
                <w:rFonts w:ascii="Arial" w:hAnsi="Arial" w:cs="Arial"/>
                <w:sz w:val="20"/>
                <w:szCs w:val="20"/>
                <w:highlight w:val="yellow"/>
                <w:lang w:val="sr-Latn-ME" w:eastAsia="sr-Latn-ME"/>
              </w:rPr>
            </w:pPr>
            <w:r w:rsidRPr="00BF7617">
              <w:rPr>
                <w:rFonts w:ascii="Arial" w:hAnsi="Arial" w:cs="Arial"/>
                <w:sz w:val="20"/>
                <w:szCs w:val="20"/>
                <w:lang w:val="sr-Latn-ME" w:eastAsia="sr-Latn-ME"/>
              </w:rPr>
              <w:t>73.021</w:t>
            </w:r>
          </w:p>
        </w:tc>
        <w:tc>
          <w:tcPr>
            <w:tcW w:w="1843" w:type="dxa"/>
            <w:tcBorders>
              <w:top w:val="nil"/>
              <w:left w:val="nil"/>
              <w:bottom w:val="single" w:sz="4" w:space="0" w:color="auto"/>
              <w:right w:val="single" w:sz="4" w:space="0" w:color="auto"/>
            </w:tcBorders>
            <w:noWrap/>
            <w:vAlign w:val="center"/>
            <w:hideMark/>
          </w:tcPr>
          <w:p w14:paraId="3EF3A278"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113.689</w:t>
            </w:r>
          </w:p>
        </w:tc>
      </w:tr>
      <w:tr w:rsidR="00BF7617" w:rsidRPr="00BF7617" w14:paraId="7896DB75"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337E0F57"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1. Obaveze po osnovu kredita i zajmova od lica koja nisu kreditne institucije</w:t>
            </w:r>
          </w:p>
        </w:tc>
        <w:tc>
          <w:tcPr>
            <w:tcW w:w="937" w:type="dxa"/>
            <w:tcBorders>
              <w:top w:val="nil"/>
              <w:left w:val="nil"/>
              <w:bottom w:val="single" w:sz="4" w:space="0" w:color="auto"/>
              <w:right w:val="single" w:sz="4" w:space="0" w:color="auto"/>
            </w:tcBorders>
            <w:noWrap/>
            <w:vAlign w:val="center"/>
            <w:hideMark/>
          </w:tcPr>
          <w:p w14:paraId="061F4A76"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130</w:t>
            </w:r>
          </w:p>
        </w:tc>
        <w:tc>
          <w:tcPr>
            <w:tcW w:w="1902" w:type="dxa"/>
            <w:tcBorders>
              <w:top w:val="nil"/>
              <w:left w:val="nil"/>
              <w:bottom w:val="single" w:sz="4" w:space="0" w:color="auto"/>
              <w:right w:val="single" w:sz="4" w:space="0" w:color="auto"/>
            </w:tcBorders>
            <w:noWrap/>
            <w:vAlign w:val="center"/>
            <w:hideMark/>
          </w:tcPr>
          <w:p w14:paraId="797839C6"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hideMark/>
          </w:tcPr>
          <w:p w14:paraId="144D67E1"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r>
      <w:tr w:rsidR="00BF7617" w:rsidRPr="00BF7617" w14:paraId="22AEB51E" w14:textId="77777777" w:rsidTr="000B7541">
        <w:trPr>
          <w:trHeight w:val="510"/>
        </w:trPr>
        <w:tc>
          <w:tcPr>
            <w:tcW w:w="4811" w:type="dxa"/>
            <w:tcBorders>
              <w:top w:val="nil"/>
              <w:left w:val="single" w:sz="4" w:space="0" w:color="auto"/>
              <w:bottom w:val="single" w:sz="4" w:space="0" w:color="auto"/>
              <w:right w:val="single" w:sz="4" w:space="0" w:color="auto"/>
            </w:tcBorders>
            <w:vAlign w:val="center"/>
            <w:hideMark/>
          </w:tcPr>
          <w:p w14:paraId="4E6E0499"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2. Obaveze po osnovu kredita od kreditnih institucija</w:t>
            </w:r>
          </w:p>
        </w:tc>
        <w:tc>
          <w:tcPr>
            <w:tcW w:w="937" w:type="dxa"/>
            <w:tcBorders>
              <w:top w:val="nil"/>
              <w:left w:val="nil"/>
              <w:bottom w:val="single" w:sz="4" w:space="0" w:color="auto"/>
              <w:right w:val="single" w:sz="4" w:space="0" w:color="auto"/>
            </w:tcBorders>
            <w:noWrap/>
            <w:vAlign w:val="center"/>
            <w:hideMark/>
          </w:tcPr>
          <w:p w14:paraId="6DB34D67"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131</w:t>
            </w:r>
          </w:p>
        </w:tc>
        <w:tc>
          <w:tcPr>
            <w:tcW w:w="1902" w:type="dxa"/>
            <w:tcBorders>
              <w:top w:val="nil"/>
              <w:left w:val="nil"/>
              <w:bottom w:val="single" w:sz="4" w:space="0" w:color="auto"/>
              <w:right w:val="single" w:sz="4" w:space="0" w:color="auto"/>
            </w:tcBorders>
            <w:noWrap/>
            <w:vAlign w:val="center"/>
            <w:hideMark/>
          </w:tcPr>
          <w:p w14:paraId="12AD50DF"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hideMark/>
          </w:tcPr>
          <w:p w14:paraId="1E04369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r>
      <w:tr w:rsidR="00BF7617" w:rsidRPr="00BF7617" w14:paraId="2FB33323"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23670236"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3. Primljeni avansi, depoziti i kaucije</w:t>
            </w:r>
          </w:p>
        </w:tc>
        <w:tc>
          <w:tcPr>
            <w:tcW w:w="937" w:type="dxa"/>
            <w:tcBorders>
              <w:top w:val="nil"/>
              <w:left w:val="nil"/>
              <w:bottom w:val="single" w:sz="4" w:space="0" w:color="auto"/>
              <w:right w:val="single" w:sz="4" w:space="0" w:color="auto"/>
            </w:tcBorders>
            <w:noWrap/>
            <w:vAlign w:val="center"/>
            <w:hideMark/>
          </w:tcPr>
          <w:p w14:paraId="41CCA1F1"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132</w:t>
            </w:r>
          </w:p>
        </w:tc>
        <w:tc>
          <w:tcPr>
            <w:tcW w:w="1902" w:type="dxa"/>
            <w:tcBorders>
              <w:top w:val="nil"/>
              <w:left w:val="nil"/>
              <w:bottom w:val="single" w:sz="4" w:space="0" w:color="auto"/>
              <w:right w:val="single" w:sz="4" w:space="0" w:color="auto"/>
            </w:tcBorders>
            <w:noWrap/>
            <w:vAlign w:val="center"/>
          </w:tcPr>
          <w:p w14:paraId="626D6999"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tcPr>
          <w:p w14:paraId="1A7904A0"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r>
      <w:tr w:rsidR="00BF7617" w:rsidRPr="00BF7617" w14:paraId="310450AF" w14:textId="77777777" w:rsidTr="000B7541">
        <w:trPr>
          <w:trHeight w:val="510"/>
        </w:trPr>
        <w:tc>
          <w:tcPr>
            <w:tcW w:w="4811" w:type="dxa"/>
            <w:tcBorders>
              <w:top w:val="nil"/>
              <w:left w:val="single" w:sz="4" w:space="0" w:color="auto"/>
              <w:bottom w:val="single" w:sz="4" w:space="0" w:color="auto"/>
              <w:right w:val="single" w:sz="4" w:space="0" w:color="auto"/>
            </w:tcBorders>
            <w:vAlign w:val="center"/>
            <w:hideMark/>
          </w:tcPr>
          <w:p w14:paraId="08BD845C"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4. Obaveze prema dobavljačima</w:t>
            </w:r>
          </w:p>
        </w:tc>
        <w:tc>
          <w:tcPr>
            <w:tcW w:w="937" w:type="dxa"/>
            <w:tcBorders>
              <w:top w:val="nil"/>
              <w:left w:val="nil"/>
              <w:bottom w:val="single" w:sz="4" w:space="0" w:color="auto"/>
              <w:right w:val="single" w:sz="4" w:space="0" w:color="auto"/>
            </w:tcBorders>
            <w:noWrap/>
            <w:vAlign w:val="center"/>
            <w:hideMark/>
          </w:tcPr>
          <w:p w14:paraId="698B6B33"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133</w:t>
            </w:r>
          </w:p>
        </w:tc>
        <w:tc>
          <w:tcPr>
            <w:tcW w:w="1902" w:type="dxa"/>
            <w:tcBorders>
              <w:top w:val="nil"/>
              <w:left w:val="nil"/>
              <w:bottom w:val="single" w:sz="4" w:space="0" w:color="auto"/>
              <w:right w:val="single" w:sz="4" w:space="0" w:color="auto"/>
            </w:tcBorders>
            <w:noWrap/>
            <w:vAlign w:val="center"/>
            <w:hideMark/>
          </w:tcPr>
          <w:p w14:paraId="249C830F"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8.529</w:t>
            </w:r>
          </w:p>
        </w:tc>
        <w:tc>
          <w:tcPr>
            <w:tcW w:w="1843" w:type="dxa"/>
            <w:tcBorders>
              <w:top w:val="nil"/>
              <w:left w:val="nil"/>
              <w:bottom w:val="single" w:sz="4" w:space="0" w:color="auto"/>
              <w:right w:val="single" w:sz="4" w:space="0" w:color="auto"/>
            </w:tcBorders>
            <w:noWrap/>
            <w:vAlign w:val="center"/>
            <w:hideMark/>
          </w:tcPr>
          <w:p w14:paraId="235C8FC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7.352</w:t>
            </w:r>
          </w:p>
        </w:tc>
      </w:tr>
      <w:tr w:rsidR="00BF7617" w:rsidRPr="00BF7617" w14:paraId="54609C70" w14:textId="77777777" w:rsidTr="000B7541">
        <w:trPr>
          <w:trHeight w:val="510"/>
        </w:trPr>
        <w:tc>
          <w:tcPr>
            <w:tcW w:w="4811" w:type="dxa"/>
            <w:tcBorders>
              <w:top w:val="nil"/>
              <w:left w:val="single" w:sz="4" w:space="0" w:color="auto"/>
              <w:bottom w:val="single" w:sz="4" w:space="0" w:color="auto"/>
              <w:right w:val="single" w:sz="4" w:space="0" w:color="auto"/>
            </w:tcBorders>
            <w:vAlign w:val="center"/>
            <w:hideMark/>
          </w:tcPr>
          <w:p w14:paraId="0D98146E"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5. Obaveze po mjenicama</w:t>
            </w:r>
          </w:p>
        </w:tc>
        <w:tc>
          <w:tcPr>
            <w:tcW w:w="937" w:type="dxa"/>
            <w:tcBorders>
              <w:top w:val="nil"/>
              <w:left w:val="nil"/>
              <w:bottom w:val="single" w:sz="4" w:space="0" w:color="auto"/>
              <w:right w:val="single" w:sz="4" w:space="0" w:color="auto"/>
            </w:tcBorders>
            <w:noWrap/>
            <w:vAlign w:val="center"/>
            <w:hideMark/>
          </w:tcPr>
          <w:p w14:paraId="1E54850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134</w:t>
            </w:r>
          </w:p>
        </w:tc>
        <w:tc>
          <w:tcPr>
            <w:tcW w:w="1902" w:type="dxa"/>
            <w:tcBorders>
              <w:top w:val="nil"/>
              <w:left w:val="nil"/>
              <w:bottom w:val="single" w:sz="4" w:space="0" w:color="auto"/>
              <w:right w:val="single" w:sz="4" w:space="0" w:color="auto"/>
            </w:tcBorders>
            <w:noWrap/>
            <w:vAlign w:val="center"/>
          </w:tcPr>
          <w:p w14:paraId="2B80E2F8"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c>
          <w:tcPr>
            <w:tcW w:w="1843" w:type="dxa"/>
            <w:tcBorders>
              <w:top w:val="nil"/>
              <w:left w:val="nil"/>
              <w:bottom w:val="single" w:sz="4" w:space="0" w:color="auto"/>
              <w:right w:val="single" w:sz="4" w:space="0" w:color="auto"/>
            </w:tcBorders>
            <w:noWrap/>
            <w:vAlign w:val="center"/>
            <w:hideMark/>
          </w:tcPr>
          <w:p w14:paraId="0A90141F"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 </w:t>
            </w:r>
          </w:p>
        </w:tc>
      </w:tr>
      <w:tr w:rsidR="00BF7617" w:rsidRPr="00BF7617" w14:paraId="51C4D06D" w14:textId="77777777" w:rsidTr="000B7541">
        <w:trPr>
          <w:trHeight w:val="255"/>
        </w:trPr>
        <w:tc>
          <w:tcPr>
            <w:tcW w:w="4811" w:type="dxa"/>
            <w:tcBorders>
              <w:top w:val="nil"/>
              <w:left w:val="single" w:sz="4" w:space="0" w:color="auto"/>
              <w:bottom w:val="single" w:sz="4" w:space="0" w:color="auto"/>
              <w:right w:val="single" w:sz="4" w:space="0" w:color="auto"/>
            </w:tcBorders>
            <w:vAlign w:val="center"/>
            <w:hideMark/>
          </w:tcPr>
          <w:p w14:paraId="195E50DA"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6. Ostale obaveze iz poslovanja i ostale kratkoročne obaveze (138 do 142)</w:t>
            </w:r>
          </w:p>
        </w:tc>
        <w:tc>
          <w:tcPr>
            <w:tcW w:w="937" w:type="dxa"/>
            <w:tcBorders>
              <w:top w:val="nil"/>
              <w:left w:val="nil"/>
              <w:bottom w:val="single" w:sz="4" w:space="0" w:color="auto"/>
              <w:right w:val="single" w:sz="4" w:space="0" w:color="auto"/>
            </w:tcBorders>
            <w:noWrap/>
            <w:vAlign w:val="center"/>
            <w:hideMark/>
          </w:tcPr>
          <w:p w14:paraId="52507EB4"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137</w:t>
            </w:r>
          </w:p>
        </w:tc>
        <w:tc>
          <w:tcPr>
            <w:tcW w:w="1902" w:type="dxa"/>
            <w:tcBorders>
              <w:top w:val="nil"/>
              <w:left w:val="nil"/>
              <w:bottom w:val="single" w:sz="4" w:space="0" w:color="auto"/>
              <w:right w:val="single" w:sz="4" w:space="0" w:color="auto"/>
            </w:tcBorders>
            <w:noWrap/>
            <w:vAlign w:val="center"/>
            <w:hideMark/>
          </w:tcPr>
          <w:p w14:paraId="7519B27A"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64.492</w:t>
            </w:r>
          </w:p>
        </w:tc>
        <w:tc>
          <w:tcPr>
            <w:tcW w:w="1843" w:type="dxa"/>
            <w:tcBorders>
              <w:top w:val="nil"/>
              <w:left w:val="nil"/>
              <w:bottom w:val="single" w:sz="4" w:space="0" w:color="auto"/>
              <w:right w:val="single" w:sz="4" w:space="0" w:color="auto"/>
            </w:tcBorders>
            <w:noWrap/>
            <w:vAlign w:val="center"/>
            <w:hideMark/>
          </w:tcPr>
          <w:p w14:paraId="75E0F28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106.337</w:t>
            </w:r>
          </w:p>
        </w:tc>
      </w:tr>
      <w:tr w:rsidR="00BF7617" w:rsidRPr="00BF7617" w14:paraId="0A7F918E" w14:textId="77777777" w:rsidTr="000B7541">
        <w:trPr>
          <w:trHeight w:val="255"/>
        </w:trPr>
        <w:tc>
          <w:tcPr>
            <w:tcW w:w="4811" w:type="dxa"/>
            <w:tcBorders>
              <w:top w:val="nil"/>
              <w:left w:val="single" w:sz="4" w:space="0" w:color="auto"/>
              <w:bottom w:val="single" w:sz="4" w:space="0" w:color="auto"/>
              <w:right w:val="single" w:sz="4" w:space="0" w:color="auto"/>
            </w:tcBorders>
            <w:vAlign w:val="center"/>
          </w:tcPr>
          <w:p w14:paraId="067CC609"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6.1. Ostale obaveze iz poslovanja</w:t>
            </w:r>
          </w:p>
        </w:tc>
        <w:tc>
          <w:tcPr>
            <w:tcW w:w="937" w:type="dxa"/>
            <w:tcBorders>
              <w:top w:val="nil"/>
              <w:left w:val="nil"/>
              <w:bottom w:val="single" w:sz="4" w:space="0" w:color="auto"/>
              <w:right w:val="single" w:sz="4" w:space="0" w:color="auto"/>
            </w:tcBorders>
            <w:noWrap/>
            <w:vAlign w:val="center"/>
          </w:tcPr>
          <w:p w14:paraId="7BC5F1FA"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138</w:t>
            </w:r>
          </w:p>
        </w:tc>
        <w:tc>
          <w:tcPr>
            <w:tcW w:w="1902" w:type="dxa"/>
            <w:tcBorders>
              <w:top w:val="nil"/>
              <w:left w:val="nil"/>
              <w:bottom w:val="single" w:sz="4" w:space="0" w:color="auto"/>
              <w:right w:val="single" w:sz="4" w:space="0" w:color="auto"/>
            </w:tcBorders>
            <w:noWrap/>
            <w:vAlign w:val="center"/>
          </w:tcPr>
          <w:p w14:paraId="73E0F230"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3.410</w:t>
            </w:r>
          </w:p>
        </w:tc>
        <w:tc>
          <w:tcPr>
            <w:tcW w:w="1843" w:type="dxa"/>
            <w:tcBorders>
              <w:top w:val="nil"/>
              <w:left w:val="nil"/>
              <w:bottom w:val="single" w:sz="4" w:space="0" w:color="auto"/>
              <w:right w:val="single" w:sz="4" w:space="0" w:color="auto"/>
            </w:tcBorders>
            <w:noWrap/>
            <w:vAlign w:val="center"/>
          </w:tcPr>
          <w:p w14:paraId="17B80AB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3.410</w:t>
            </w:r>
          </w:p>
        </w:tc>
      </w:tr>
      <w:tr w:rsidR="00BF7617" w:rsidRPr="00BF7617" w14:paraId="3F8B9B43" w14:textId="77777777" w:rsidTr="000B7541">
        <w:trPr>
          <w:trHeight w:val="255"/>
        </w:trPr>
        <w:tc>
          <w:tcPr>
            <w:tcW w:w="4811" w:type="dxa"/>
            <w:tcBorders>
              <w:top w:val="nil"/>
              <w:left w:val="single" w:sz="4" w:space="0" w:color="auto"/>
              <w:bottom w:val="single" w:sz="4" w:space="0" w:color="auto"/>
              <w:right w:val="single" w:sz="4" w:space="0" w:color="auto"/>
            </w:tcBorders>
            <w:vAlign w:val="center"/>
          </w:tcPr>
          <w:p w14:paraId="5AFFB938"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6.2. Ostale kratkoročne obaveze</w:t>
            </w:r>
          </w:p>
        </w:tc>
        <w:tc>
          <w:tcPr>
            <w:tcW w:w="937" w:type="dxa"/>
            <w:tcBorders>
              <w:top w:val="nil"/>
              <w:left w:val="nil"/>
              <w:bottom w:val="single" w:sz="4" w:space="0" w:color="auto"/>
              <w:right w:val="single" w:sz="4" w:space="0" w:color="auto"/>
            </w:tcBorders>
            <w:noWrap/>
            <w:vAlign w:val="center"/>
          </w:tcPr>
          <w:p w14:paraId="1F7181DF"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139</w:t>
            </w:r>
          </w:p>
        </w:tc>
        <w:tc>
          <w:tcPr>
            <w:tcW w:w="1902" w:type="dxa"/>
            <w:tcBorders>
              <w:top w:val="nil"/>
              <w:left w:val="nil"/>
              <w:bottom w:val="single" w:sz="4" w:space="0" w:color="auto"/>
              <w:right w:val="single" w:sz="4" w:space="0" w:color="auto"/>
            </w:tcBorders>
            <w:noWrap/>
            <w:vAlign w:val="center"/>
          </w:tcPr>
          <w:p w14:paraId="60900A66"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33.252</w:t>
            </w:r>
          </w:p>
        </w:tc>
        <w:tc>
          <w:tcPr>
            <w:tcW w:w="1843" w:type="dxa"/>
            <w:tcBorders>
              <w:top w:val="nil"/>
              <w:left w:val="nil"/>
              <w:bottom w:val="single" w:sz="4" w:space="0" w:color="auto"/>
              <w:right w:val="single" w:sz="4" w:space="0" w:color="auto"/>
            </w:tcBorders>
            <w:noWrap/>
            <w:vAlign w:val="center"/>
          </w:tcPr>
          <w:p w14:paraId="10EBC259"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33.343</w:t>
            </w:r>
          </w:p>
        </w:tc>
      </w:tr>
      <w:tr w:rsidR="00BF7617" w:rsidRPr="00BF7617" w14:paraId="510DAD4D" w14:textId="77777777" w:rsidTr="000B7541">
        <w:trPr>
          <w:trHeight w:val="255"/>
        </w:trPr>
        <w:tc>
          <w:tcPr>
            <w:tcW w:w="4811" w:type="dxa"/>
            <w:tcBorders>
              <w:top w:val="nil"/>
              <w:left w:val="single" w:sz="4" w:space="0" w:color="auto"/>
              <w:bottom w:val="single" w:sz="4" w:space="0" w:color="auto"/>
              <w:right w:val="single" w:sz="4" w:space="0" w:color="auto"/>
            </w:tcBorders>
            <w:vAlign w:val="center"/>
          </w:tcPr>
          <w:p w14:paraId="69D02564"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6.3. Obaveze po osnovu poreza na dodatu vrijednost i ostalih javnih prihoda</w:t>
            </w:r>
          </w:p>
        </w:tc>
        <w:tc>
          <w:tcPr>
            <w:tcW w:w="937" w:type="dxa"/>
            <w:tcBorders>
              <w:top w:val="nil"/>
              <w:left w:val="nil"/>
              <w:bottom w:val="single" w:sz="4" w:space="0" w:color="auto"/>
              <w:right w:val="single" w:sz="4" w:space="0" w:color="auto"/>
            </w:tcBorders>
            <w:noWrap/>
            <w:vAlign w:val="center"/>
          </w:tcPr>
          <w:p w14:paraId="7137552D"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140</w:t>
            </w:r>
          </w:p>
        </w:tc>
        <w:tc>
          <w:tcPr>
            <w:tcW w:w="1902" w:type="dxa"/>
            <w:tcBorders>
              <w:top w:val="nil"/>
              <w:left w:val="nil"/>
              <w:bottom w:val="single" w:sz="4" w:space="0" w:color="auto"/>
              <w:right w:val="single" w:sz="4" w:space="0" w:color="auto"/>
            </w:tcBorders>
            <w:noWrap/>
            <w:vAlign w:val="center"/>
          </w:tcPr>
          <w:p w14:paraId="72CB961B"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19.405</w:t>
            </w:r>
          </w:p>
        </w:tc>
        <w:tc>
          <w:tcPr>
            <w:tcW w:w="1843" w:type="dxa"/>
            <w:tcBorders>
              <w:top w:val="nil"/>
              <w:left w:val="nil"/>
              <w:bottom w:val="single" w:sz="4" w:space="0" w:color="auto"/>
              <w:right w:val="single" w:sz="4" w:space="0" w:color="auto"/>
            </w:tcBorders>
            <w:noWrap/>
            <w:vAlign w:val="center"/>
          </w:tcPr>
          <w:p w14:paraId="074A8645"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2.901</w:t>
            </w:r>
          </w:p>
        </w:tc>
      </w:tr>
      <w:tr w:rsidR="00BF7617" w:rsidRPr="00BF7617" w14:paraId="4824ADB9" w14:textId="77777777" w:rsidTr="000B7541">
        <w:trPr>
          <w:trHeight w:val="255"/>
        </w:trPr>
        <w:tc>
          <w:tcPr>
            <w:tcW w:w="4811" w:type="dxa"/>
            <w:tcBorders>
              <w:top w:val="nil"/>
              <w:left w:val="single" w:sz="4" w:space="0" w:color="auto"/>
              <w:bottom w:val="single" w:sz="4" w:space="0" w:color="auto"/>
              <w:right w:val="single" w:sz="4" w:space="0" w:color="auto"/>
            </w:tcBorders>
            <w:vAlign w:val="center"/>
          </w:tcPr>
          <w:p w14:paraId="14BE5192"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6.4. Obaveze po osnovu poreza na dobit</w:t>
            </w:r>
          </w:p>
        </w:tc>
        <w:tc>
          <w:tcPr>
            <w:tcW w:w="937" w:type="dxa"/>
            <w:tcBorders>
              <w:top w:val="nil"/>
              <w:left w:val="nil"/>
              <w:bottom w:val="single" w:sz="4" w:space="0" w:color="auto"/>
              <w:right w:val="single" w:sz="4" w:space="0" w:color="auto"/>
            </w:tcBorders>
            <w:noWrap/>
            <w:vAlign w:val="center"/>
          </w:tcPr>
          <w:p w14:paraId="644C0569"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141</w:t>
            </w:r>
          </w:p>
        </w:tc>
        <w:tc>
          <w:tcPr>
            <w:tcW w:w="1902" w:type="dxa"/>
            <w:tcBorders>
              <w:top w:val="nil"/>
              <w:left w:val="nil"/>
              <w:bottom w:val="single" w:sz="4" w:space="0" w:color="auto"/>
              <w:right w:val="single" w:sz="4" w:space="0" w:color="auto"/>
            </w:tcBorders>
            <w:noWrap/>
            <w:vAlign w:val="center"/>
          </w:tcPr>
          <w:p w14:paraId="53786FE6"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8.425</w:t>
            </w:r>
          </w:p>
        </w:tc>
        <w:tc>
          <w:tcPr>
            <w:tcW w:w="1843" w:type="dxa"/>
            <w:tcBorders>
              <w:top w:val="nil"/>
              <w:left w:val="nil"/>
              <w:bottom w:val="single" w:sz="4" w:space="0" w:color="auto"/>
              <w:right w:val="single" w:sz="4" w:space="0" w:color="auto"/>
            </w:tcBorders>
            <w:noWrap/>
            <w:vAlign w:val="center"/>
          </w:tcPr>
          <w:p w14:paraId="4E69B3D4" w14:textId="77777777" w:rsidR="00D95A93" w:rsidRPr="00BF7617" w:rsidRDefault="00D95A93" w:rsidP="000B7541">
            <w:pPr>
              <w:jc w:val="right"/>
              <w:rPr>
                <w:rFonts w:ascii="Arial" w:hAnsi="Arial" w:cs="Arial"/>
                <w:sz w:val="20"/>
                <w:szCs w:val="20"/>
                <w:lang w:val="sr-Latn-ME" w:eastAsia="sr-Latn-ME"/>
              </w:rPr>
            </w:pPr>
            <w:r w:rsidRPr="00BF7617">
              <w:rPr>
                <w:rFonts w:ascii="Arial" w:hAnsi="Arial" w:cs="Arial"/>
                <w:sz w:val="20"/>
                <w:szCs w:val="20"/>
                <w:lang w:val="sr-Latn-ME" w:eastAsia="sr-Latn-ME"/>
              </w:rPr>
              <w:t>66.683</w:t>
            </w:r>
          </w:p>
        </w:tc>
      </w:tr>
      <w:tr w:rsidR="00BF7617" w:rsidRPr="00BF7617" w14:paraId="18E1C5EE" w14:textId="77777777" w:rsidTr="000B7541">
        <w:trPr>
          <w:trHeight w:val="255"/>
        </w:trPr>
        <w:tc>
          <w:tcPr>
            <w:tcW w:w="4811" w:type="dxa"/>
            <w:tcBorders>
              <w:top w:val="nil"/>
              <w:left w:val="single" w:sz="4" w:space="0" w:color="auto"/>
              <w:bottom w:val="single" w:sz="4" w:space="0" w:color="auto"/>
              <w:right w:val="single" w:sz="4" w:space="0" w:color="auto"/>
            </w:tcBorders>
            <w:shd w:val="clear" w:color="auto" w:fill="B8CCE4" w:themeFill="accent1" w:themeFillTint="66"/>
            <w:vAlign w:val="center"/>
          </w:tcPr>
          <w:p w14:paraId="422966A7"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F. PASIVNA VREMENSKA RAZGRANIČENJA</w:t>
            </w:r>
          </w:p>
        </w:tc>
        <w:tc>
          <w:tcPr>
            <w:tcW w:w="937" w:type="dxa"/>
            <w:tcBorders>
              <w:top w:val="nil"/>
              <w:left w:val="nil"/>
              <w:bottom w:val="single" w:sz="4" w:space="0" w:color="auto"/>
              <w:right w:val="single" w:sz="4" w:space="0" w:color="auto"/>
            </w:tcBorders>
            <w:shd w:val="clear" w:color="auto" w:fill="B8CCE4" w:themeFill="accent1" w:themeFillTint="66"/>
            <w:noWrap/>
            <w:vAlign w:val="center"/>
            <w:hideMark/>
          </w:tcPr>
          <w:p w14:paraId="4953E358"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143</w:t>
            </w:r>
          </w:p>
        </w:tc>
        <w:tc>
          <w:tcPr>
            <w:tcW w:w="1902" w:type="dxa"/>
            <w:tcBorders>
              <w:top w:val="nil"/>
              <w:left w:val="nil"/>
              <w:bottom w:val="single" w:sz="4" w:space="0" w:color="auto"/>
              <w:right w:val="single" w:sz="4" w:space="0" w:color="auto"/>
            </w:tcBorders>
            <w:shd w:val="clear" w:color="auto" w:fill="B8CCE4" w:themeFill="accent1" w:themeFillTint="66"/>
            <w:noWrap/>
            <w:vAlign w:val="center"/>
            <w:hideMark/>
          </w:tcPr>
          <w:p w14:paraId="3245762B"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575.549</w:t>
            </w:r>
          </w:p>
        </w:tc>
        <w:tc>
          <w:tcPr>
            <w:tcW w:w="1843" w:type="dxa"/>
            <w:tcBorders>
              <w:top w:val="nil"/>
              <w:left w:val="nil"/>
              <w:bottom w:val="single" w:sz="4" w:space="0" w:color="auto"/>
              <w:right w:val="single" w:sz="4" w:space="0" w:color="auto"/>
            </w:tcBorders>
            <w:shd w:val="clear" w:color="auto" w:fill="B8CCE4" w:themeFill="accent1" w:themeFillTint="66"/>
            <w:noWrap/>
            <w:vAlign w:val="center"/>
            <w:hideMark/>
          </w:tcPr>
          <w:p w14:paraId="2DD3293D"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504.974</w:t>
            </w:r>
          </w:p>
        </w:tc>
      </w:tr>
      <w:tr w:rsidR="00D95A93" w:rsidRPr="00BF7617" w14:paraId="5831B44E" w14:textId="77777777" w:rsidTr="000B7541">
        <w:trPr>
          <w:trHeight w:val="255"/>
        </w:trPr>
        <w:tc>
          <w:tcPr>
            <w:tcW w:w="481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2872FADA"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E. UKUPNA PASIVA (101+117+125+126+127+143)</w:t>
            </w:r>
          </w:p>
        </w:tc>
        <w:tc>
          <w:tcPr>
            <w:tcW w:w="937" w:type="dxa"/>
            <w:tcBorders>
              <w:top w:val="nil"/>
              <w:left w:val="nil"/>
              <w:bottom w:val="single" w:sz="4" w:space="0" w:color="auto"/>
              <w:right w:val="single" w:sz="4" w:space="0" w:color="auto"/>
            </w:tcBorders>
            <w:shd w:val="clear" w:color="auto" w:fill="FBD4B4" w:themeFill="accent6" w:themeFillTint="66"/>
            <w:noWrap/>
            <w:vAlign w:val="center"/>
            <w:hideMark/>
          </w:tcPr>
          <w:p w14:paraId="5E0E4A4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144</w:t>
            </w:r>
          </w:p>
        </w:tc>
        <w:tc>
          <w:tcPr>
            <w:tcW w:w="1902" w:type="dxa"/>
            <w:tcBorders>
              <w:top w:val="nil"/>
              <w:left w:val="nil"/>
              <w:bottom w:val="single" w:sz="4" w:space="0" w:color="auto"/>
              <w:right w:val="single" w:sz="4" w:space="0" w:color="auto"/>
            </w:tcBorders>
            <w:shd w:val="clear" w:color="auto" w:fill="FBD4B4" w:themeFill="accent6" w:themeFillTint="66"/>
            <w:noWrap/>
            <w:vAlign w:val="center"/>
            <w:hideMark/>
          </w:tcPr>
          <w:p w14:paraId="65451BED"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13.597.106</w:t>
            </w:r>
          </w:p>
        </w:tc>
        <w:tc>
          <w:tcPr>
            <w:tcW w:w="1843" w:type="dxa"/>
            <w:tcBorders>
              <w:top w:val="nil"/>
              <w:left w:val="nil"/>
              <w:bottom w:val="single" w:sz="4" w:space="0" w:color="auto"/>
              <w:right w:val="single" w:sz="4" w:space="0" w:color="auto"/>
            </w:tcBorders>
            <w:shd w:val="clear" w:color="auto" w:fill="FBD4B4" w:themeFill="accent6" w:themeFillTint="66"/>
            <w:noWrap/>
            <w:vAlign w:val="center"/>
            <w:hideMark/>
          </w:tcPr>
          <w:p w14:paraId="274D3688" w14:textId="77777777" w:rsidR="00D95A93" w:rsidRPr="00BF7617" w:rsidRDefault="00D95A93" w:rsidP="000B7541">
            <w:pPr>
              <w:jc w:val="right"/>
              <w:rPr>
                <w:rFonts w:ascii="Arial" w:hAnsi="Arial" w:cs="Arial"/>
                <w:b/>
                <w:bCs/>
                <w:sz w:val="20"/>
                <w:szCs w:val="20"/>
                <w:lang w:val="sr-Latn-ME" w:eastAsia="sr-Latn-ME"/>
              </w:rPr>
            </w:pPr>
            <w:r w:rsidRPr="00BF7617">
              <w:rPr>
                <w:rFonts w:ascii="Arial" w:hAnsi="Arial" w:cs="Arial"/>
                <w:b/>
                <w:bCs/>
                <w:sz w:val="20"/>
                <w:szCs w:val="20"/>
                <w:lang w:val="sr-Latn-ME" w:eastAsia="sr-Latn-ME"/>
              </w:rPr>
              <w:t>13.554.804</w:t>
            </w:r>
          </w:p>
        </w:tc>
      </w:tr>
    </w:tbl>
    <w:p w14:paraId="05DEF752" w14:textId="77777777" w:rsidR="00D95A93" w:rsidRPr="00BF7617" w:rsidRDefault="00D95A93" w:rsidP="00D95A93">
      <w:pPr>
        <w:rPr>
          <w:u w:val="single"/>
          <w:shd w:val="clear" w:color="auto" w:fill="DBE5F1"/>
          <w:lang w:val="en-US"/>
        </w:rPr>
      </w:pPr>
    </w:p>
    <w:p w14:paraId="55C2B63E" w14:textId="77777777" w:rsidR="00D95A93" w:rsidRPr="00BF7617" w:rsidRDefault="00D95A93" w:rsidP="00D95A93">
      <w:pPr>
        <w:rPr>
          <w:u w:val="single"/>
          <w:lang w:val="es-ES"/>
        </w:rPr>
      </w:pPr>
      <w:proofErr w:type="spellStart"/>
      <w:r w:rsidRPr="00BF7617">
        <w:rPr>
          <w:u w:val="single"/>
          <w:shd w:val="clear" w:color="auto" w:fill="DBE5F1"/>
          <w:lang w:val="es-ES"/>
        </w:rPr>
        <w:t>Komentar</w:t>
      </w:r>
      <w:proofErr w:type="spellEnd"/>
      <w:r w:rsidRPr="00BF7617">
        <w:rPr>
          <w:u w:val="single"/>
          <w:shd w:val="clear" w:color="auto" w:fill="DBE5F1"/>
          <w:lang w:val="es-ES"/>
        </w:rPr>
        <w:t xml:space="preserve"> </w:t>
      </w:r>
      <w:proofErr w:type="spellStart"/>
      <w:r w:rsidRPr="00BF7617">
        <w:rPr>
          <w:u w:val="single"/>
          <w:shd w:val="clear" w:color="auto" w:fill="DBE5F1"/>
          <w:lang w:val="es-ES"/>
        </w:rPr>
        <w:t>pojedinih</w:t>
      </w:r>
      <w:proofErr w:type="spellEnd"/>
      <w:r w:rsidRPr="00BF7617">
        <w:rPr>
          <w:u w:val="single"/>
          <w:shd w:val="clear" w:color="auto" w:fill="DBE5F1"/>
          <w:lang w:val="es-ES"/>
        </w:rPr>
        <w:t xml:space="preserve"> </w:t>
      </w:r>
      <w:proofErr w:type="spellStart"/>
      <w:r w:rsidRPr="00BF7617">
        <w:rPr>
          <w:u w:val="single"/>
          <w:shd w:val="clear" w:color="auto" w:fill="DBE5F1"/>
          <w:lang w:val="es-ES"/>
        </w:rPr>
        <w:t>pozicija</w:t>
      </w:r>
      <w:proofErr w:type="spellEnd"/>
      <w:r w:rsidRPr="00BF7617">
        <w:rPr>
          <w:u w:val="single"/>
          <w:shd w:val="clear" w:color="auto" w:fill="DBE5F1"/>
          <w:lang w:val="es-ES"/>
        </w:rPr>
        <w:t xml:space="preserve">  BILANSA STANJA na dan 31.12.2025.godine:                                                                                                                     </w:t>
      </w:r>
    </w:p>
    <w:p w14:paraId="29D63DDE" w14:textId="77777777" w:rsidR="00D95A93" w:rsidRPr="00BF7617" w:rsidRDefault="00D95A93" w:rsidP="00D95A93">
      <w:r w:rsidRPr="00BF7617">
        <w:t xml:space="preserve">U </w:t>
      </w:r>
      <w:proofErr w:type="spellStart"/>
      <w:r w:rsidRPr="00BF7617">
        <w:t>aktivi</w:t>
      </w:r>
      <w:proofErr w:type="spellEnd"/>
      <w:r w:rsidRPr="00BF7617">
        <w:t xml:space="preserve"> </w:t>
      </w:r>
      <w:proofErr w:type="spellStart"/>
      <w:r w:rsidRPr="00BF7617">
        <w:t>bilansa</w:t>
      </w:r>
      <w:proofErr w:type="spellEnd"/>
      <w:r w:rsidRPr="00BF7617">
        <w:t xml:space="preserve"> </w:t>
      </w:r>
      <w:proofErr w:type="spellStart"/>
      <w:r w:rsidRPr="00BF7617">
        <w:t>stanja</w:t>
      </w:r>
      <w:proofErr w:type="spellEnd"/>
      <w:r w:rsidRPr="00BF7617">
        <w:t xml:space="preserve"> </w:t>
      </w:r>
      <w:proofErr w:type="spellStart"/>
      <w:r w:rsidRPr="00BF7617">
        <w:t>dominira</w:t>
      </w:r>
      <w:proofErr w:type="spellEnd"/>
      <w:r w:rsidRPr="00BF7617">
        <w:t xml:space="preserve"> </w:t>
      </w:r>
      <w:proofErr w:type="spellStart"/>
      <w:r w:rsidRPr="00BF7617">
        <w:t>učešće</w:t>
      </w:r>
      <w:proofErr w:type="spellEnd"/>
      <w:r w:rsidRPr="00BF7617">
        <w:t xml:space="preserve"> </w:t>
      </w:r>
      <w:proofErr w:type="spellStart"/>
      <w:r w:rsidRPr="00BF7617">
        <w:t>stalne</w:t>
      </w:r>
      <w:proofErr w:type="spellEnd"/>
      <w:r w:rsidRPr="00BF7617">
        <w:t xml:space="preserve"> </w:t>
      </w:r>
      <w:proofErr w:type="spellStart"/>
      <w:r w:rsidRPr="00BF7617">
        <w:t>imovine</w:t>
      </w:r>
      <w:proofErr w:type="spellEnd"/>
      <w:r w:rsidRPr="00BF7617">
        <w:t xml:space="preserve"> </w:t>
      </w:r>
      <w:proofErr w:type="spellStart"/>
      <w:r w:rsidRPr="00BF7617">
        <w:t>koje</w:t>
      </w:r>
      <w:proofErr w:type="spellEnd"/>
      <w:r w:rsidRPr="00BF7617">
        <w:t xml:space="preserve"> </w:t>
      </w:r>
      <w:proofErr w:type="spellStart"/>
      <w:r w:rsidRPr="00BF7617">
        <w:t>na</w:t>
      </w:r>
      <w:proofErr w:type="spellEnd"/>
      <w:r w:rsidRPr="00BF7617">
        <w:t xml:space="preserve"> </w:t>
      </w:r>
      <w:proofErr w:type="spellStart"/>
      <w:r w:rsidRPr="00BF7617">
        <w:t>kraju</w:t>
      </w:r>
      <w:proofErr w:type="spellEnd"/>
      <w:r w:rsidRPr="00BF7617">
        <w:t xml:space="preserve"> 2025. </w:t>
      </w:r>
      <w:proofErr w:type="spellStart"/>
      <w:r w:rsidRPr="00BF7617">
        <w:t>godine</w:t>
      </w:r>
      <w:proofErr w:type="spellEnd"/>
      <w:r w:rsidRPr="00BF7617">
        <w:t xml:space="preserve"> </w:t>
      </w:r>
      <w:proofErr w:type="spellStart"/>
      <w:r w:rsidRPr="00BF7617">
        <w:t>iznosi</w:t>
      </w:r>
      <w:proofErr w:type="spellEnd"/>
      <w:r w:rsidRPr="00BF7617">
        <w:t xml:space="preserve"> </w:t>
      </w:r>
      <w:r w:rsidRPr="00BF7617">
        <w:rPr>
          <w:b/>
        </w:rPr>
        <w:t>78,48%</w:t>
      </w:r>
      <w:r w:rsidRPr="00BF7617">
        <w:t xml:space="preserve"> i </w:t>
      </w:r>
      <w:proofErr w:type="spellStart"/>
      <w:r w:rsidRPr="00BF7617">
        <w:rPr>
          <w:b/>
        </w:rPr>
        <w:t>manja</w:t>
      </w:r>
      <w:proofErr w:type="spellEnd"/>
      <w:r w:rsidRPr="00BF7617">
        <w:t xml:space="preserve"> je za 0,59</w:t>
      </w:r>
      <w:r w:rsidRPr="00BF7617">
        <w:rPr>
          <w:b/>
        </w:rPr>
        <w:t>%</w:t>
      </w:r>
      <w:r w:rsidRPr="00BF7617">
        <w:t xml:space="preserve"> u </w:t>
      </w:r>
      <w:proofErr w:type="spellStart"/>
      <w:r w:rsidRPr="00BF7617">
        <w:t>odnosu</w:t>
      </w:r>
      <w:proofErr w:type="spellEnd"/>
      <w:r w:rsidRPr="00BF7617">
        <w:t xml:space="preserve"> </w:t>
      </w:r>
      <w:proofErr w:type="spellStart"/>
      <w:r w:rsidRPr="00BF7617">
        <w:t>na</w:t>
      </w:r>
      <w:proofErr w:type="spellEnd"/>
      <w:r w:rsidRPr="00BF7617">
        <w:t xml:space="preserve"> </w:t>
      </w:r>
      <w:proofErr w:type="spellStart"/>
      <w:r w:rsidRPr="00BF7617">
        <w:t>uporedni</w:t>
      </w:r>
      <w:proofErr w:type="spellEnd"/>
      <w:r w:rsidRPr="00BF7617">
        <w:t xml:space="preserve"> period 2024.g., </w:t>
      </w:r>
      <w:proofErr w:type="spellStart"/>
      <w:r w:rsidRPr="00BF7617">
        <w:t>što</w:t>
      </w:r>
      <w:proofErr w:type="spellEnd"/>
      <w:r w:rsidRPr="00BF7617">
        <w:t xml:space="preserve"> AD „Marina“ Bar </w:t>
      </w:r>
      <w:proofErr w:type="spellStart"/>
      <w:r w:rsidRPr="00BF7617">
        <w:t>svrstava</w:t>
      </w:r>
      <w:proofErr w:type="spellEnd"/>
      <w:r w:rsidRPr="00BF7617">
        <w:t xml:space="preserve"> u red </w:t>
      </w:r>
      <w:proofErr w:type="spellStart"/>
      <w:r w:rsidRPr="00BF7617">
        <w:t>kapitalno</w:t>
      </w:r>
      <w:proofErr w:type="spellEnd"/>
      <w:r w:rsidRPr="00BF7617">
        <w:t xml:space="preserve"> </w:t>
      </w:r>
      <w:proofErr w:type="spellStart"/>
      <w:r w:rsidRPr="00BF7617">
        <w:t>intenzivnih</w:t>
      </w:r>
      <w:proofErr w:type="spellEnd"/>
      <w:r w:rsidRPr="00BF7617">
        <w:t xml:space="preserve"> </w:t>
      </w:r>
      <w:proofErr w:type="spellStart"/>
      <w:r w:rsidRPr="00BF7617">
        <w:t>preduzeća</w:t>
      </w:r>
      <w:proofErr w:type="spellEnd"/>
      <w:r w:rsidRPr="00BF7617">
        <w:t xml:space="preserve">. S </w:t>
      </w:r>
      <w:proofErr w:type="spellStart"/>
      <w:r w:rsidRPr="00BF7617">
        <w:t>obzirom</w:t>
      </w:r>
      <w:proofErr w:type="spellEnd"/>
      <w:r w:rsidRPr="00BF7617">
        <w:t xml:space="preserve">, da </w:t>
      </w:r>
      <w:proofErr w:type="spellStart"/>
      <w:r w:rsidRPr="00BF7617">
        <w:t>visoko</w:t>
      </w:r>
      <w:proofErr w:type="spellEnd"/>
      <w:r w:rsidRPr="00BF7617">
        <w:t xml:space="preserve"> </w:t>
      </w:r>
      <w:proofErr w:type="spellStart"/>
      <w:r w:rsidRPr="00BF7617">
        <w:t>učešće</w:t>
      </w:r>
      <w:proofErr w:type="spellEnd"/>
      <w:r w:rsidRPr="00BF7617">
        <w:t xml:space="preserve"> </w:t>
      </w:r>
      <w:proofErr w:type="spellStart"/>
      <w:r w:rsidRPr="00BF7617">
        <w:t>osnovnih</w:t>
      </w:r>
      <w:proofErr w:type="spellEnd"/>
      <w:r w:rsidRPr="00BF7617">
        <w:t xml:space="preserve"> </w:t>
      </w:r>
      <w:proofErr w:type="spellStart"/>
      <w:r w:rsidRPr="00BF7617">
        <w:t>sredtstava</w:t>
      </w:r>
      <w:proofErr w:type="spellEnd"/>
      <w:r w:rsidRPr="00BF7617">
        <w:t xml:space="preserve"> u </w:t>
      </w:r>
      <w:proofErr w:type="spellStart"/>
      <w:r w:rsidRPr="00BF7617">
        <w:t>strukturi</w:t>
      </w:r>
      <w:proofErr w:type="spellEnd"/>
      <w:r w:rsidRPr="00BF7617">
        <w:t xml:space="preserve"> </w:t>
      </w:r>
      <w:proofErr w:type="spellStart"/>
      <w:r w:rsidRPr="00BF7617">
        <w:t>imovine</w:t>
      </w:r>
      <w:proofErr w:type="spellEnd"/>
      <w:r w:rsidRPr="00BF7617">
        <w:t xml:space="preserve"> </w:t>
      </w:r>
      <w:proofErr w:type="spellStart"/>
      <w:r w:rsidRPr="00BF7617">
        <w:t>može</w:t>
      </w:r>
      <w:proofErr w:type="spellEnd"/>
      <w:r w:rsidRPr="00BF7617">
        <w:t xml:space="preserve"> da </w:t>
      </w:r>
      <w:proofErr w:type="spellStart"/>
      <w:r w:rsidRPr="00BF7617">
        <w:t>determiniše</w:t>
      </w:r>
      <w:proofErr w:type="spellEnd"/>
      <w:r w:rsidRPr="00BF7617">
        <w:t xml:space="preserve"> </w:t>
      </w:r>
      <w:proofErr w:type="spellStart"/>
      <w:r w:rsidRPr="00BF7617">
        <w:t>visok</w:t>
      </w:r>
      <w:proofErr w:type="spellEnd"/>
      <w:r w:rsidRPr="00BF7617">
        <w:t xml:space="preserve"> </w:t>
      </w:r>
      <w:proofErr w:type="spellStart"/>
      <w:r w:rsidRPr="00BF7617">
        <w:t>koeficijent</w:t>
      </w:r>
      <w:proofErr w:type="spellEnd"/>
      <w:r w:rsidRPr="00BF7617">
        <w:t xml:space="preserve"> </w:t>
      </w:r>
      <w:proofErr w:type="spellStart"/>
      <w:r w:rsidRPr="00BF7617">
        <w:t>poslovnog</w:t>
      </w:r>
      <w:proofErr w:type="spellEnd"/>
      <w:r w:rsidRPr="00BF7617">
        <w:t xml:space="preserve"> </w:t>
      </w:r>
      <w:proofErr w:type="spellStart"/>
      <w:r w:rsidRPr="00BF7617">
        <w:t>rizika</w:t>
      </w:r>
      <w:proofErr w:type="spellEnd"/>
      <w:r w:rsidRPr="00BF7617">
        <w:t xml:space="preserve"> </w:t>
      </w:r>
      <w:proofErr w:type="spellStart"/>
      <w:r w:rsidRPr="00BF7617">
        <w:t>menadžment</w:t>
      </w:r>
      <w:proofErr w:type="spellEnd"/>
      <w:r w:rsidRPr="00BF7617">
        <w:t xml:space="preserve"> </w:t>
      </w:r>
      <w:proofErr w:type="spellStart"/>
      <w:r w:rsidRPr="00BF7617">
        <w:t>Društva</w:t>
      </w:r>
      <w:proofErr w:type="spellEnd"/>
      <w:r w:rsidRPr="00BF7617">
        <w:t xml:space="preserve"> </w:t>
      </w:r>
      <w:proofErr w:type="spellStart"/>
      <w:r w:rsidRPr="00BF7617">
        <w:t>vodi</w:t>
      </w:r>
      <w:proofErr w:type="spellEnd"/>
      <w:r w:rsidRPr="00BF7617">
        <w:t xml:space="preserve"> </w:t>
      </w:r>
      <w:proofErr w:type="spellStart"/>
      <w:r w:rsidRPr="00BF7617">
        <w:t>opreznu</w:t>
      </w:r>
      <w:proofErr w:type="spellEnd"/>
      <w:r w:rsidRPr="00BF7617">
        <w:t xml:space="preserve"> </w:t>
      </w:r>
      <w:proofErr w:type="spellStart"/>
      <w:r w:rsidRPr="00BF7617">
        <w:t>politiku</w:t>
      </w:r>
      <w:proofErr w:type="spellEnd"/>
      <w:r w:rsidRPr="00BF7617">
        <w:t xml:space="preserve"> </w:t>
      </w:r>
      <w:proofErr w:type="spellStart"/>
      <w:r w:rsidRPr="00BF7617">
        <w:t>finansiranja</w:t>
      </w:r>
      <w:proofErr w:type="spellEnd"/>
      <w:r w:rsidRPr="00BF7617">
        <w:t xml:space="preserve"> </w:t>
      </w:r>
      <w:proofErr w:type="spellStart"/>
      <w:r w:rsidRPr="00BF7617">
        <w:t>kroz</w:t>
      </w:r>
      <w:proofErr w:type="spellEnd"/>
      <w:r w:rsidRPr="00BF7617">
        <w:t xml:space="preserve"> </w:t>
      </w:r>
      <w:proofErr w:type="spellStart"/>
      <w:r w:rsidRPr="00BF7617">
        <w:t>manji</w:t>
      </w:r>
      <w:proofErr w:type="spellEnd"/>
      <w:r w:rsidRPr="00BF7617">
        <w:t xml:space="preserve"> </w:t>
      </w:r>
      <w:proofErr w:type="spellStart"/>
      <w:r w:rsidRPr="00BF7617">
        <w:t>nivo</w:t>
      </w:r>
      <w:proofErr w:type="spellEnd"/>
      <w:r w:rsidRPr="00BF7617">
        <w:t xml:space="preserve"> </w:t>
      </w:r>
      <w:proofErr w:type="spellStart"/>
      <w:r w:rsidRPr="00BF7617">
        <w:t>zaduženosti</w:t>
      </w:r>
      <w:proofErr w:type="spellEnd"/>
      <w:r w:rsidRPr="00BF7617">
        <w:t xml:space="preserve"> </w:t>
      </w:r>
      <w:proofErr w:type="spellStart"/>
      <w:r w:rsidRPr="00BF7617">
        <w:t>kako</w:t>
      </w:r>
      <w:proofErr w:type="spellEnd"/>
      <w:r w:rsidRPr="00BF7617">
        <w:t xml:space="preserve"> </w:t>
      </w:r>
      <w:proofErr w:type="spellStart"/>
      <w:r w:rsidRPr="00BF7617">
        <w:t>ukupan</w:t>
      </w:r>
      <w:proofErr w:type="spellEnd"/>
      <w:r w:rsidRPr="00BF7617">
        <w:t xml:space="preserve"> </w:t>
      </w:r>
      <w:proofErr w:type="spellStart"/>
      <w:r w:rsidRPr="00BF7617">
        <w:t>rizik</w:t>
      </w:r>
      <w:proofErr w:type="spellEnd"/>
      <w:r w:rsidRPr="00BF7617">
        <w:t xml:space="preserve"> </w:t>
      </w:r>
      <w:proofErr w:type="spellStart"/>
      <w:r w:rsidRPr="00BF7617">
        <w:t>poslovanja</w:t>
      </w:r>
      <w:proofErr w:type="spellEnd"/>
      <w:r w:rsidRPr="00BF7617">
        <w:t xml:space="preserve"> ne bi bio </w:t>
      </w:r>
      <w:proofErr w:type="spellStart"/>
      <w:r w:rsidRPr="00BF7617">
        <w:t>značajnije</w:t>
      </w:r>
      <w:proofErr w:type="spellEnd"/>
      <w:r w:rsidRPr="00BF7617">
        <w:t xml:space="preserve"> </w:t>
      </w:r>
      <w:proofErr w:type="spellStart"/>
      <w:r w:rsidRPr="00BF7617">
        <w:t>multiplikovan</w:t>
      </w:r>
      <w:proofErr w:type="spellEnd"/>
      <w:r w:rsidRPr="00BF7617">
        <w:t>.</w:t>
      </w:r>
    </w:p>
    <w:p w14:paraId="1B104338" w14:textId="77777777" w:rsidR="00D95A93" w:rsidRPr="00BF7617" w:rsidRDefault="00D95A93" w:rsidP="00D95A93">
      <w:proofErr w:type="spellStart"/>
      <w:r w:rsidRPr="00BF7617">
        <w:t>Finansijska</w:t>
      </w:r>
      <w:proofErr w:type="spellEnd"/>
      <w:r w:rsidRPr="00BF7617">
        <w:t xml:space="preserve"> </w:t>
      </w:r>
      <w:proofErr w:type="spellStart"/>
      <w:r w:rsidRPr="00BF7617">
        <w:t>struktura</w:t>
      </w:r>
      <w:proofErr w:type="spellEnd"/>
      <w:r w:rsidRPr="00BF7617">
        <w:t xml:space="preserve"> </w:t>
      </w:r>
      <w:proofErr w:type="spellStart"/>
      <w:r w:rsidRPr="00BF7617">
        <w:t>pasive</w:t>
      </w:r>
      <w:proofErr w:type="spellEnd"/>
      <w:r w:rsidRPr="00BF7617">
        <w:t xml:space="preserve"> </w:t>
      </w:r>
      <w:proofErr w:type="spellStart"/>
      <w:r w:rsidRPr="00BF7617">
        <w:t>pomjerena</w:t>
      </w:r>
      <w:proofErr w:type="spellEnd"/>
      <w:r w:rsidRPr="00BF7617">
        <w:t xml:space="preserve"> je </w:t>
      </w:r>
      <w:proofErr w:type="spellStart"/>
      <w:r w:rsidRPr="00BF7617">
        <w:t>prema</w:t>
      </w:r>
      <w:proofErr w:type="spellEnd"/>
      <w:r w:rsidRPr="00BF7617">
        <w:t xml:space="preserve"> </w:t>
      </w:r>
      <w:proofErr w:type="spellStart"/>
      <w:r w:rsidRPr="00BF7617">
        <w:t>sopstvenim</w:t>
      </w:r>
      <w:proofErr w:type="spellEnd"/>
      <w:r w:rsidRPr="00BF7617">
        <w:t xml:space="preserve"> </w:t>
      </w:r>
      <w:proofErr w:type="spellStart"/>
      <w:r w:rsidRPr="00BF7617">
        <w:t>izvorima</w:t>
      </w:r>
      <w:proofErr w:type="spellEnd"/>
      <w:r w:rsidRPr="00BF7617">
        <w:t xml:space="preserve"> </w:t>
      </w:r>
      <w:proofErr w:type="spellStart"/>
      <w:r w:rsidRPr="00BF7617">
        <w:t>finansiranja</w:t>
      </w:r>
      <w:proofErr w:type="spellEnd"/>
      <w:r w:rsidRPr="00BF7617">
        <w:t xml:space="preserve">. </w:t>
      </w:r>
      <w:proofErr w:type="spellStart"/>
      <w:r w:rsidRPr="00BF7617">
        <w:t>Društvo</w:t>
      </w:r>
      <w:proofErr w:type="spellEnd"/>
      <w:r w:rsidRPr="00BF7617">
        <w:t xml:space="preserve"> ne </w:t>
      </w:r>
      <w:proofErr w:type="spellStart"/>
      <w:r w:rsidRPr="00BF7617">
        <w:t>koristi</w:t>
      </w:r>
      <w:proofErr w:type="spellEnd"/>
      <w:r w:rsidRPr="00BF7617">
        <w:t xml:space="preserve"> </w:t>
      </w:r>
      <w:proofErr w:type="spellStart"/>
      <w:r w:rsidRPr="00BF7617">
        <w:t>dugoročni</w:t>
      </w:r>
      <w:proofErr w:type="spellEnd"/>
      <w:r w:rsidRPr="00BF7617">
        <w:t xml:space="preserve"> dug </w:t>
      </w:r>
      <w:proofErr w:type="spellStart"/>
      <w:r w:rsidRPr="00BF7617">
        <w:t>te</w:t>
      </w:r>
      <w:proofErr w:type="spellEnd"/>
      <w:r w:rsidRPr="00BF7617">
        <w:t xml:space="preserve"> u tom </w:t>
      </w:r>
      <w:proofErr w:type="spellStart"/>
      <w:r w:rsidRPr="00BF7617">
        <w:t>pogledu</w:t>
      </w:r>
      <w:proofErr w:type="spellEnd"/>
      <w:r w:rsidRPr="00BF7617">
        <w:t xml:space="preserve"> </w:t>
      </w:r>
      <w:proofErr w:type="spellStart"/>
      <w:r w:rsidRPr="00BF7617">
        <w:t>ima</w:t>
      </w:r>
      <w:proofErr w:type="spellEnd"/>
      <w:r w:rsidRPr="00BF7617">
        <w:t xml:space="preserve"> </w:t>
      </w:r>
      <w:proofErr w:type="spellStart"/>
      <w:r w:rsidRPr="00BF7617">
        <w:t>veoma</w:t>
      </w:r>
      <w:proofErr w:type="spellEnd"/>
      <w:r w:rsidRPr="00BF7617">
        <w:t xml:space="preserve"> </w:t>
      </w:r>
      <w:proofErr w:type="spellStart"/>
      <w:r w:rsidRPr="00BF7617">
        <w:t>značajnu</w:t>
      </w:r>
      <w:proofErr w:type="spellEnd"/>
      <w:r w:rsidRPr="00BF7617">
        <w:t xml:space="preserve"> </w:t>
      </w:r>
      <w:proofErr w:type="spellStart"/>
      <w:r w:rsidRPr="00BF7617">
        <w:t>finansijsku</w:t>
      </w:r>
      <w:proofErr w:type="spellEnd"/>
      <w:r w:rsidRPr="00BF7617">
        <w:t xml:space="preserve"> </w:t>
      </w:r>
      <w:proofErr w:type="spellStart"/>
      <w:r w:rsidRPr="00BF7617">
        <w:t>fleksibilnost</w:t>
      </w:r>
      <w:proofErr w:type="spellEnd"/>
      <w:r w:rsidRPr="00BF7617">
        <w:t>.</w:t>
      </w:r>
    </w:p>
    <w:p w14:paraId="59EF7F74" w14:textId="77777777" w:rsidR="00D95A93" w:rsidRPr="00BF7617" w:rsidRDefault="00D95A93" w:rsidP="00D95A93">
      <w:pPr>
        <w:rPr>
          <w:rFonts w:eastAsia="Calibri"/>
          <w:b/>
          <w:lang w:val="sr-Latn-CS"/>
        </w:rPr>
      </w:pPr>
      <w:r w:rsidRPr="00BF7617">
        <w:rPr>
          <w:rFonts w:eastAsia="Calibri"/>
          <w:lang w:val="sr-Latn-CS"/>
        </w:rPr>
        <w:t xml:space="preserve">Vrijednost </w:t>
      </w:r>
      <w:r w:rsidRPr="00BF7617">
        <w:rPr>
          <w:rFonts w:eastAsia="Calibri"/>
          <w:b/>
          <w:lang w:val="sr-Latn-CS"/>
        </w:rPr>
        <w:t>obrtne imovine</w:t>
      </w:r>
      <w:r w:rsidRPr="00BF7617">
        <w:rPr>
          <w:rFonts w:eastAsia="Calibri"/>
          <w:lang w:val="sr-Latn-CS"/>
        </w:rPr>
        <w:t xml:space="preserve"> je na kraju ovog izvještajnog perioda u odnosu na prethodnu godinu  </w:t>
      </w:r>
      <w:r w:rsidRPr="00BF7617">
        <w:rPr>
          <w:rFonts w:eastAsia="Calibri"/>
          <w:b/>
          <w:lang w:val="sr-Latn-CS"/>
        </w:rPr>
        <w:t>veća za 3,57%.</w:t>
      </w:r>
    </w:p>
    <w:p w14:paraId="53F96340" w14:textId="77777777" w:rsidR="00D95A93" w:rsidRPr="00BF7617" w:rsidRDefault="00D95A93" w:rsidP="00D95A93">
      <w:pPr>
        <w:rPr>
          <w:rFonts w:eastAsia="Calibri"/>
          <w:lang w:val="sr-Latn-CS"/>
        </w:rPr>
      </w:pPr>
    </w:p>
    <w:p w14:paraId="21616D7C" w14:textId="77777777" w:rsidR="00D95A93" w:rsidRPr="00BF7617" w:rsidRDefault="00D95A93" w:rsidP="00D95A93">
      <w:pPr>
        <w:rPr>
          <w:rFonts w:eastAsia="Calibri"/>
          <w:b/>
          <w:lang w:val="sr-Latn-CS"/>
        </w:rPr>
      </w:pPr>
      <w:r w:rsidRPr="00BF7617">
        <w:rPr>
          <w:rFonts w:eastAsia="Calibri"/>
          <w:b/>
          <w:lang w:val="sr-Latn-CS"/>
        </w:rPr>
        <w:t>Potraživanja iz poslovnih odnosa</w:t>
      </w:r>
      <w:r w:rsidRPr="00BF7617">
        <w:rPr>
          <w:rFonts w:eastAsia="Calibri"/>
          <w:lang w:val="sr-Latn-CS"/>
        </w:rPr>
        <w:t xml:space="preserve"> čine potraživanja od kupaca u zemlji i inostranstvu i ostala kratkoročna potraživanja i ona su u odnosu na prethodnu godinu </w:t>
      </w:r>
      <w:r w:rsidRPr="00BF7617">
        <w:rPr>
          <w:rFonts w:eastAsia="Calibri"/>
          <w:b/>
          <w:lang w:val="sr-Latn-CS"/>
        </w:rPr>
        <w:t>manja za 26,24%.</w:t>
      </w:r>
    </w:p>
    <w:p w14:paraId="31B202B8" w14:textId="77777777" w:rsidR="00D95A93" w:rsidRPr="00BF7617" w:rsidRDefault="00D95A93" w:rsidP="00D95A93">
      <w:pPr>
        <w:rPr>
          <w:rFonts w:eastAsia="Calibri"/>
        </w:rPr>
      </w:pPr>
    </w:p>
    <w:p w14:paraId="151F0A10" w14:textId="77777777" w:rsidR="00D95A93" w:rsidRPr="00BF7617" w:rsidRDefault="00D95A93" w:rsidP="00D95A93">
      <w:pPr>
        <w:rPr>
          <w:rFonts w:eastAsia="Calibri"/>
          <w:lang w:val="sr-Latn-CS"/>
        </w:rPr>
      </w:pPr>
      <w:r w:rsidRPr="00BF7617">
        <w:rPr>
          <w:rFonts w:eastAsia="Calibri"/>
          <w:b/>
          <w:lang w:val="sr-Latn-CS"/>
        </w:rPr>
        <w:lastRenderedPageBreak/>
        <w:t>Gotovina i gotovinski ekvivalenti</w:t>
      </w:r>
      <w:r w:rsidRPr="00BF7617">
        <w:rPr>
          <w:rFonts w:eastAsia="Calibri"/>
          <w:lang w:val="sr-Latn-CS"/>
        </w:rPr>
        <w:t xml:space="preserve"> obuhvataju sredstva u blagajni, sredstva na poslovnim računima i sredstva na deviznim računima, i u odnosu na prethodnu godinu su </w:t>
      </w:r>
      <w:r w:rsidRPr="00BF7617">
        <w:rPr>
          <w:rFonts w:eastAsia="Calibri"/>
          <w:b/>
          <w:lang w:val="sr-Latn-CS"/>
        </w:rPr>
        <w:t>veća za 6,33%</w:t>
      </w:r>
      <w:r w:rsidRPr="00BF7617">
        <w:rPr>
          <w:rFonts w:eastAsia="Calibri"/>
          <w:lang w:val="sr-Latn-CS"/>
        </w:rPr>
        <w:t xml:space="preserve">. </w:t>
      </w:r>
    </w:p>
    <w:p w14:paraId="62D1CAA6" w14:textId="77777777" w:rsidR="00D95A93" w:rsidRPr="00BF7617" w:rsidRDefault="00D95A93" w:rsidP="00D95A93">
      <w:pPr>
        <w:rPr>
          <w:rFonts w:eastAsia="Calibri"/>
          <w:lang w:val="sr-Latn-CS"/>
        </w:rPr>
      </w:pPr>
    </w:p>
    <w:p w14:paraId="25581D0B" w14:textId="77777777" w:rsidR="00D95A93" w:rsidRPr="00BF7617" w:rsidRDefault="00D95A93" w:rsidP="00D95A93">
      <w:pPr>
        <w:rPr>
          <w:rFonts w:eastAsia="Calibri"/>
          <w:lang w:val="sr-Latn-CS"/>
        </w:rPr>
      </w:pPr>
      <w:r w:rsidRPr="00BF7617">
        <w:rPr>
          <w:rFonts w:eastAsia="Calibri"/>
          <w:b/>
          <w:lang w:val="sr-Latn-CS"/>
        </w:rPr>
        <w:t xml:space="preserve">Aktivna vremenska razgraničenja </w:t>
      </w:r>
      <w:r w:rsidRPr="00BF7617">
        <w:rPr>
          <w:rFonts w:eastAsia="Calibri"/>
          <w:lang w:val="sr-Latn-CS"/>
        </w:rPr>
        <w:t xml:space="preserve">su na kraju 2025. godine u odnosu na kraj 2024. </w:t>
      </w:r>
      <w:r w:rsidRPr="00BF7617">
        <w:rPr>
          <w:rFonts w:eastAsia="Calibri"/>
          <w:b/>
          <w:lang w:val="sr-Latn-CS"/>
        </w:rPr>
        <w:t>ve</w:t>
      </w:r>
      <w:r w:rsidRPr="00BF7617">
        <w:rPr>
          <w:rFonts w:eastAsia="Calibri"/>
          <w:b/>
          <w:lang w:val="sr-Latn-ME"/>
        </w:rPr>
        <w:t>ća</w:t>
      </w:r>
      <w:r w:rsidRPr="00BF7617">
        <w:rPr>
          <w:rFonts w:eastAsia="Calibri"/>
          <w:b/>
          <w:lang w:val="sr-Latn-CS"/>
        </w:rPr>
        <w:t xml:space="preserve"> za 78,64%</w:t>
      </w:r>
      <w:r w:rsidRPr="00BF7617">
        <w:rPr>
          <w:rFonts w:eastAsia="Calibri"/>
          <w:lang w:val="sr-Latn-CS"/>
        </w:rPr>
        <w:t xml:space="preserve">. </w:t>
      </w:r>
    </w:p>
    <w:p w14:paraId="405F0790" w14:textId="77777777" w:rsidR="00D95A93" w:rsidRPr="00BF7617" w:rsidRDefault="00D95A93" w:rsidP="00D95A93">
      <w:pPr>
        <w:rPr>
          <w:rFonts w:eastAsia="Calibri"/>
          <w:b/>
          <w:lang w:val="sr-Latn-CS"/>
        </w:rPr>
      </w:pPr>
    </w:p>
    <w:p w14:paraId="18B1ED9E" w14:textId="77777777" w:rsidR="00D95A93" w:rsidRPr="00BF7617" w:rsidRDefault="00D95A93" w:rsidP="00D95A93">
      <w:pPr>
        <w:rPr>
          <w:rFonts w:eastAsia="Calibri"/>
          <w:lang w:val="sr-Latn-CS"/>
        </w:rPr>
      </w:pPr>
      <w:r w:rsidRPr="00BF7617">
        <w:rPr>
          <w:rFonts w:eastAsia="Calibri"/>
          <w:b/>
          <w:lang w:val="sr-Latn-CS"/>
        </w:rPr>
        <w:t>Kapital</w:t>
      </w:r>
      <w:r w:rsidRPr="00BF7617">
        <w:rPr>
          <w:rFonts w:eastAsia="Calibri"/>
          <w:lang w:val="sr-Latn-CS"/>
        </w:rPr>
        <w:t xml:space="preserve"> akcionarskog društva na kraju ovog izvještajnog perioda je u odnosu na prethodnu godinu </w:t>
      </w:r>
      <w:r w:rsidRPr="00BF7617">
        <w:rPr>
          <w:rFonts w:eastAsia="Calibri"/>
          <w:b/>
          <w:lang w:val="sr-Latn-CS"/>
        </w:rPr>
        <w:t>veći za 0,10%.</w:t>
      </w:r>
      <w:r w:rsidRPr="00BF7617">
        <w:rPr>
          <w:rFonts w:eastAsia="Calibri"/>
          <w:lang w:val="sr-Latn-CS"/>
        </w:rPr>
        <w:t xml:space="preserve"> </w:t>
      </w:r>
    </w:p>
    <w:p w14:paraId="7CF572C1" w14:textId="77777777" w:rsidR="00D95A93" w:rsidRPr="00BF7617" w:rsidRDefault="00D95A93" w:rsidP="00D95A93">
      <w:pPr>
        <w:rPr>
          <w:rFonts w:eastAsia="Calibri"/>
          <w:lang w:val="sr-Latn-CS"/>
        </w:rPr>
      </w:pPr>
    </w:p>
    <w:p w14:paraId="6F404455" w14:textId="77777777" w:rsidR="00D95A93" w:rsidRPr="00BF7617" w:rsidRDefault="00D95A93" w:rsidP="00D95A93">
      <w:pPr>
        <w:rPr>
          <w:rFonts w:eastAsia="Calibri"/>
          <w:lang w:val="sr-Latn-CS"/>
        </w:rPr>
      </w:pPr>
      <w:r w:rsidRPr="00BF7617">
        <w:rPr>
          <w:rFonts w:eastAsia="Calibri"/>
          <w:lang w:val="sr-Latn-CS"/>
        </w:rPr>
        <w:t xml:space="preserve">Vrijednost </w:t>
      </w:r>
      <w:r w:rsidRPr="00BF7617">
        <w:rPr>
          <w:rFonts w:eastAsia="Calibri"/>
          <w:b/>
          <w:lang w:val="sr-Latn-CS"/>
        </w:rPr>
        <w:t>akcijskog kapitala</w:t>
      </w:r>
      <w:r w:rsidRPr="00BF7617">
        <w:rPr>
          <w:rFonts w:eastAsia="Calibri"/>
          <w:lang w:val="sr-Latn-CS"/>
        </w:rPr>
        <w:t xml:space="preserve"> u ovoj godini iznosi </w:t>
      </w:r>
      <w:r w:rsidRPr="00BF7617">
        <w:rPr>
          <w:rFonts w:eastAsia="Calibri"/>
          <w:b/>
          <w:lang w:val="sr-Latn-CS"/>
        </w:rPr>
        <w:t>8.801.155€</w:t>
      </w:r>
      <w:r w:rsidRPr="00BF7617">
        <w:rPr>
          <w:rFonts w:eastAsia="Calibri"/>
          <w:lang w:val="sr-Latn-CS"/>
        </w:rPr>
        <w:t xml:space="preserve"> i isti je kao u prethodnoj godini po već navedenoj strukturi.</w:t>
      </w:r>
    </w:p>
    <w:p w14:paraId="0F8A5237" w14:textId="77777777" w:rsidR="00D95A93" w:rsidRPr="00BF7617" w:rsidRDefault="00D95A93" w:rsidP="00D95A93">
      <w:pPr>
        <w:rPr>
          <w:rFonts w:eastAsia="Calibri"/>
          <w:lang w:val="sr-Latn-CS"/>
        </w:rPr>
      </w:pPr>
    </w:p>
    <w:p w14:paraId="4880B9A8" w14:textId="77777777" w:rsidR="00D95A93" w:rsidRPr="00BF7617" w:rsidRDefault="00D95A93" w:rsidP="00D95A93">
      <w:pPr>
        <w:rPr>
          <w:rFonts w:eastAsia="Calibri"/>
          <w:lang w:val="es-ES"/>
        </w:rPr>
      </w:pPr>
      <w:r w:rsidRPr="00BF7617">
        <w:rPr>
          <w:rFonts w:eastAsia="Calibri"/>
          <w:b/>
          <w:lang w:val="sr-Latn-CS"/>
        </w:rPr>
        <w:t>Revalorizacione rezerve</w:t>
      </w:r>
      <w:r w:rsidRPr="00BF7617">
        <w:rPr>
          <w:rFonts w:eastAsia="Calibri"/>
          <w:lang w:val="sr-Latn-CS"/>
        </w:rPr>
        <w:t xml:space="preserve"> formirane su na osnovu efekta revalorizacije odnosno, po osnovu efekta izvršene procjene vrijednosti osnovnih sredstava po MRS 16 ,,Nekretnine, postrojenja i oprema”. </w:t>
      </w:r>
      <w:proofErr w:type="spellStart"/>
      <w:r w:rsidRPr="00BF7617">
        <w:rPr>
          <w:rFonts w:eastAsia="Calibri"/>
          <w:lang w:val="es-ES"/>
        </w:rPr>
        <w:t>Pozitivne</w:t>
      </w:r>
      <w:proofErr w:type="spellEnd"/>
      <w:r w:rsidRPr="00BF7617">
        <w:rPr>
          <w:rFonts w:eastAsia="Calibri"/>
          <w:lang w:val="es-ES"/>
        </w:rPr>
        <w:t xml:space="preserve"> </w:t>
      </w:r>
      <w:proofErr w:type="spellStart"/>
      <w:r w:rsidRPr="00BF7617">
        <w:rPr>
          <w:rFonts w:eastAsia="Calibri"/>
          <w:lang w:val="es-ES"/>
        </w:rPr>
        <w:t>revalorizacione</w:t>
      </w:r>
      <w:proofErr w:type="spellEnd"/>
      <w:r w:rsidRPr="00BF7617">
        <w:rPr>
          <w:rFonts w:eastAsia="Calibri"/>
          <w:lang w:val="es-ES"/>
        </w:rPr>
        <w:t xml:space="preserve"> su </w:t>
      </w:r>
      <w:proofErr w:type="spellStart"/>
      <w:r w:rsidRPr="00BF7617">
        <w:rPr>
          <w:rFonts w:eastAsia="Calibri"/>
          <w:lang w:val="es-ES"/>
        </w:rPr>
        <w:t>na</w:t>
      </w:r>
      <w:proofErr w:type="spellEnd"/>
      <w:r w:rsidRPr="00BF7617">
        <w:rPr>
          <w:rFonts w:eastAsia="Calibri"/>
          <w:lang w:val="es-ES"/>
        </w:rPr>
        <w:t xml:space="preserve"> </w:t>
      </w:r>
      <w:proofErr w:type="spellStart"/>
      <w:r w:rsidRPr="00BF7617">
        <w:rPr>
          <w:rFonts w:eastAsia="Calibri"/>
          <w:lang w:val="es-ES"/>
        </w:rPr>
        <w:t>istom</w:t>
      </w:r>
      <w:proofErr w:type="spellEnd"/>
      <w:r w:rsidRPr="00BF7617">
        <w:rPr>
          <w:rFonts w:eastAsia="Calibri"/>
          <w:lang w:val="es-ES"/>
        </w:rPr>
        <w:t xml:space="preserve"> </w:t>
      </w:r>
      <w:proofErr w:type="spellStart"/>
      <w:r w:rsidRPr="00BF7617">
        <w:rPr>
          <w:rFonts w:eastAsia="Calibri"/>
          <w:lang w:val="es-ES"/>
        </w:rPr>
        <w:t>nivou</w:t>
      </w:r>
      <w:proofErr w:type="spellEnd"/>
      <w:r w:rsidRPr="00BF7617">
        <w:rPr>
          <w:rFonts w:eastAsia="Calibri"/>
          <w:lang w:val="es-ES"/>
        </w:rPr>
        <w:t xml:space="preserve"> u </w:t>
      </w:r>
      <w:proofErr w:type="spellStart"/>
      <w:r w:rsidRPr="00BF7617">
        <w:rPr>
          <w:rFonts w:eastAsia="Calibri"/>
          <w:lang w:val="es-ES"/>
        </w:rPr>
        <w:t>odnosu</w:t>
      </w:r>
      <w:proofErr w:type="spellEnd"/>
      <w:r w:rsidRPr="00BF7617">
        <w:rPr>
          <w:rFonts w:eastAsia="Calibri"/>
          <w:lang w:val="es-ES"/>
        </w:rPr>
        <w:t xml:space="preserve"> </w:t>
      </w:r>
      <w:proofErr w:type="spellStart"/>
      <w:r w:rsidRPr="00BF7617">
        <w:rPr>
          <w:rFonts w:eastAsia="Calibri"/>
          <w:lang w:val="es-ES"/>
        </w:rPr>
        <w:t>na</w:t>
      </w:r>
      <w:proofErr w:type="spellEnd"/>
      <w:r w:rsidRPr="00BF7617">
        <w:rPr>
          <w:rFonts w:eastAsia="Calibri"/>
          <w:lang w:val="es-ES"/>
        </w:rPr>
        <w:t xml:space="preserve"> </w:t>
      </w:r>
      <w:proofErr w:type="spellStart"/>
      <w:r w:rsidRPr="00BF7617">
        <w:rPr>
          <w:rFonts w:eastAsia="Calibri"/>
          <w:lang w:val="es-ES"/>
        </w:rPr>
        <w:t>prethodnu</w:t>
      </w:r>
      <w:proofErr w:type="spellEnd"/>
      <w:r w:rsidRPr="00BF7617">
        <w:rPr>
          <w:rFonts w:eastAsia="Calibri"/>
          <w:lang w:val="es-ES"/>
        </w:rPr>
        <w:t xml:space="preserve"> </w:t>
      </w:r>
      <w:proofErr w:type="spellStart"/>
      <w:r w:rsidRPr="00BF7617">
        <w:rPr>
          <w:rFonts w:eastAsia="Calibri"/>
          <w:lang w:val="es-ES"/>
        </w:rPr>
        <w:t>godine</w:t>
      </w:r>
      <w:proofErr w:type="spellEnd"/>
      <w:r w:rsidRPr="00BF7617">
        <w:rPr>
          <w:rFonts w:eastAsia="Calibri"/>
          <w:lang w:val="es-ES"/>
        </w:rPr>
        <w:t xml:space="preserve">, </w:t>
      </w:r>
      <w:proofErr w:type="spellStart"/>
      <w:r w:rsidRPr="00BF7617">
        <w:rPr>
          <w:rFonts w:eastAsia="Calibri"/>
          <w:lang w:val="es-ES"/>
        </w:rPr>
        <w:t>dok</w:t>
      </w:r>
      <w:proofErr w:type="spellEnd"/>
      <w:r w:rsidRPr="00BF7617">
        <w:rPr>
          <w:rFonts w:eastAsia="Calibri"/>
          <w:lang w:val="es-ES"/>
        </w:rPr>
        <w:t xml:space="preserve"> su </w:t>
      </w:r>
      <w:proofErr w:type="spellStart"/>
      <w:r w:rsidRPr="00BF7617">
        <w:rPr>
          <w:rFonts w:eastAsia="Calibri"/>
          <w:b/>
          <w:lang w:val="es-ES"/>
        </w:rPr>
        <w:t>ostale</w:t>
      </w:r>
      <w:proofErr w:type="spellEnd"/>
      <w:r w:rsidRPr="00BF7617">
        <w:rPr>
          <w:rFonts w:eastAsia="Calibri"/>
          <w:lang w:val="es-ES"/>
        </w:rPr>
        <w:t xml:space="preserve"> </w:t>
      </w:r>
      <w:proofErr w:type="spellStart"/>
      <w:r w:rsidRPr="00BF7617">
        <w:rPr>
          <w:rFonts w:eastAsia="Calibri"/>
          <w:b/>
          <w:lang w:val="es-ES"/>
        </w:rPr>
        <w:t>rezerve</w:t>
      </w:r>
      <w:proofErr w:type="spellEnd"/>
      <w:r w:rsidRPr="00BF7617">
        <w:rPr>
          <w:rFonts w:eastAsia="Calibri"/>
          <w:lang w:val="es-ES"/>
        </w:rPr>
        <w:t xml:space="preserve"> </w:t>
      </w:r>
      <w:proofErr w:type="spellStart"/>
      <w:r w:rsidRPr="00BF7617">
        <w:rPr>
          <w:rFonts w:eastAsia="Calibri"/>
          <w:lang w:val="es-ES"/>
        </w:rPr>
        <w:t>uvećane</w:t>
      </w:r>
      <w:proofErr w:type="spellEnd"/>
      <w:r w:rsidRPr="00BF7617">
        <w:rPr>
          <w:rFonts w:eastAsia="Calibri"/>
          <w:lang w:val="es-ES"/>
        </w:rPr>
        <w:t xml:space="preserve"> u 2025. </w:t>
      </w:r>
      <w:proofErr w:type="spellStart"/>
      <w:r w:rsidRPr="00BF7617">
        <w:rPr>
          <w:rFonts w:eastAsia="Calibri"/>
          <w:lang w:val="es-ES"/>
        </w:rPr>
        <w:t>godini</w:t>
      </w:r>
      <w:proofErr w:type="spellEnd"/>
      <w:r w:rsidRPr="00BF7617">
        <w:rPr>
          <w:rFonts w:eastAsia="Calibri"/>
          <w:lang w:val="es-ES"/>
        </w:rPr>
        <w:t xml:space="preserve">, </w:t>
      </w:r>
      <w:proofErr w:type="spellStart"/>
      <w:r w:rsidRPr="00BF7617">
        <w:rPr>
          <w:rFonts w:eastAsia="Calibri"/>
          <w:lang w:val="es-ES"/>
        </w:rPr>
        <w:t>pa</w:t>
      </w:r>
      <w:proofErr w:type="spellEnd"/>
      <w:r w:rsidRPr="00BF7617">
        <w:rPr>
          <w:rFonts w:eastAsia="Calibri"/>
          <w:lang w:val="es-ES"/>
        </w:rPr>
        <w:t xml:space="preserve"> </w:t>
      </w:r>
      <w:proofErr w:type="spellStart"/>
      <w:r w:rsidRPr="00BF7617">
        <w:rPr>
          <w:rFonts w:eastAsia="Calibri"/>
          <w:lang w:val="es-ES"/>
        </w:rPr>
        <w:t>sada</w:t>
      </w:r>
      <w:proofErr w:type="spellEnd"/>
      <w:r w:rsidRPr="00BF7617">
        <w:rPr>
          <w:rFonts w:eastAsia="Calibri"/>
          <w:lang w:val="es-ES"/>
        </w:rPr>
        <w:t xml:space="preserve"> </w:t>
      </w:r>
      <w:proofErr w:type="spellStart"/>
      <w:r w:rsidRPr="00BF7617">
        <w:rPr>
          <w:rFonts w:eastAsia="Calibri"/>
          <w:lang w:val="es-ES"/>
        </w:rPr>
        <w:t>iznose</w:t>
      </w:r>
      <w:proofErr w:type="spellEnd"/>
      <w:r w:rsidRPr="00BF7617">
        <w:rPr>
          <w:rFonts w:eastAsia="Calibri"/>
          <w:lang w:val="es-ES"/>
        </w:rPr>
        <w:t xml:space="preserve"> </w:t>
      </w:r>
      <w:proofErr w:type="spellStart"/>
      <w:r w:rsidRPr="00BF7617">
        <w:rPr>
          <w:rFonts w:eastAsia="Calibri"/>
          <w:lang w:val="es-ES"/>
        </w:rPr>
        <w:t>od</w:t>
      </w:r>
      <w:proofErr w:type="spellEnd"/>
      <w:r w:rsidRPr="00BF7617">
        <w:rPr>
          <w:rFonts w:eastAsia="Calibri"/>
          <w:lang w:val="es-ES"/>
        </w:rPr>
        <w:t xml:space="preserve"> </w:t>
      </w:r>
      <w:r w:rsidRPr="00BF7617">
        <w:rPr>
          <w:rFonts w:eastAsia="Calibri"/>
          <w:b/>
          <w:lang w:val="es-ES"/>
        </w:rPr>
        <w:t>161.244€</w:t>
      </w:r>
      <w:r w:rsidRPr="00BF7617">
        <w:rPr>
          <w:rFonts w:eastAsia="Calibri"/>
          <w:lang w:val="es-ES"/>
        </w:rPr>
        <w:t>.</w:t>
      </w:r>
    </w:p>
    <w:p w14:paraId="0D5F4C48" w14:textId="77777777" w:rsidR="00D95A93" w:rsidRPr="00BF7617" w:rsidRDefault="00D95A93" w:rsidP="00D95A93">
      <w:pPr>
        <w:rPr>
          <w:rFonts w:eastAsia="Calibri"/>
          <w:b/>
          <w:sz w:val="16"/>
          <w:szCs w:val="16"/>
          <w:lang w:val="sr-Latn-CS"/>
        </w:rPr>
      </w:pPr>
    </w:p>
    <w:p w14:paraId="1BFE2F5D" w14:textId="77777777" w:rsidR="00D95A93" w:rsidRPr="00BF7617" w:rsidRDefault="00D95A93" w:rsidP="00D95A93">
      <w:pPr>
        <w:rPr>
          <w:rFonts w:eastAsia="Calibri"/>
          <w:lang w:val="sr-Latn-CS"/>
        </w:rPr>
      </w:pPr>
      <w:r w:rsidRPr="00BF7617">
        <w:rPr>
          <w:rFonts w:eastAsia="Calibri"/>
          <w:b/>
          <w:lang w:val="sr-Latn-CS"/>
        </w:rPr>
        <w:t>Nerasporedjena dobit</w:t>
      </w:r>
      <w:r w:rsidRPr="00BF7617">
        <w:rPr>
          <w:rFonts w:eastAsia="Calibri"/>
          <w:lang w:val="sr-Latn-CS"/>
        </w:rPr>
        <w:t xml:space="preserve"> je na kraju ove godine </w:t>
      </w:r>
      <w:r w:rsidRPr="00BF7617">
        <w:rPr>
          <w:rFonts w:eastAsia="Calibri"/>
          <w:b/>
          <w:lang w:val="sr-Latn-CS"/>
        </w:rPr>
        <w:t>manja</w:t>
      </w:r>
      <w:r w:rsidRPr="00BF7617">
        <w:rPr>
          <w:rFonts w:eastAsia="Calibri"/>
          <w:lang w:val="sr-Latn-CS"/>
        </w:rPr>
        <w:t xml:space="preserve"> u odnosu na prethodnu godinu </w:t>
      </w:r>
      <w:r w:rsidRPr="00BF7617">
        <w:rPr>
          <w:rFonts w:eastAsia="Calibri"/>
          <w:b/>
          <w:lang w:val="sr-Latn-CS"/>
        </w:rPr>
        <w:t>za 0,35%</w:t>
      </w:r>
      <w:r w:rsidRPr="00BF7617">
        <w:rPr>
          <w:rFonts w:eastAsia="Calibri"/>
          <w:lang w:val="sr-Latn-CS"/>
        </w:rPr>
        <w:t xml:space="preserve"> i iznosi </w:t>
      </w:r>
      <w:r w:rsidRPr="00BF7617">
        <w:rPr>
          <w:rFonts w:eastAsia="Calibri"/>
          <w:b/>
          <w:lang w:val="sr-Latn-CS"/>
        </w:rPr>
        <w:t xml:space="preserve">3.765.924 </w:t>
      </w:r>
      <w:r w:rsidRPr="00BF7617">
        <w:rPr>
          <w:rFonts w:eastAsia="Calibri"/>
          <w:b/>
          <w:lang w:val="es-ES"/>
        </w:rPr>
        <w:t>€</w:t>
      </w:r>
      <w:r w:rsidRPr="00BF7617">
        <w:rPr>
          <w:rFonts w:eastAsia="Calibri"/>
          <w:lang w:val="sr-Latn-CS"/>
        </w:rPr>
        <w:t xml:space="preserve">. </w:t>
      </w:r>
    </w:p>
    <w:p w14:paraId="016BC806" w14:textId="77777777" w:rsidR="00D95A93" w:rsidRPr="00BF7617" w:rsidRDefault="00D95A93" w:rsidP="00D95A93">
      <w:pPr>
        <w:rPr>
          <w:rFonts w:eastAsia="Calibri"/>
          <w:sz w:val="16"/>
          <w:szCs w:val="16"/>
          <w:lang w:val="sr-Latn-CS"/>
        </w:rPr>
      </w:pPr>
    </w:p>
    <w:p w14:paraId="1EE53B5D" w14:textId="77777777" w:rsidR="00D95A93" w:rsidRPr="00BF7617" w:rsidRDefault="00D95A93" w:rsidP="00D95A93">
      <w:pPr>
        <w:rPr>
          <w:rFonts w:eastAsia="Calibri"/>
          <w:b/>
          <w:lang w:val="sr-Latn-CS"/>
        </w:rPr>
      </w:pPr>
      <w:r w:rsidRPr="00BF7617">
        <w:rPr>
          <w:rFonts w:eastAsia="Calibri"/>
          <w:b/>
          <w:lang w:val="sr-Latn-CS"/>
        </w:rPr>
        <w:t>Dugoročnih rezervisanja i dugoročnih obaveza nema u ovom izvještajnom periodu.</w:t>
      </w:r>
    </w:p>
    <w:p w14:paraId="5B232691" w14:textId="77777777" w:rsidR="00D95A93" w:rsidRPr="00BF7617" w:rsidRDefault="00D95A93" w:rsidP="00D95A93">
      <w:pPr>
        <w:rPr>
          <w:rFonts w:eastAsia="Calibri"/>
          <w:b/>
          <w:lang w:val="sr-Latn-CS"/>
        </w:rPr>
      </w:pPr>
    </w:p>
    <w:p w14:paraId="6E8B6E77" w14:textId="77777777" w:rsidR="00D95A93" w:rsidRPr="00BF7617" w:rsidRDefault="00D95A93" w:rsidP="00D95A93">
      <w:pPr>
        <w:rPr>
          <w:rFonts w:eastAsia="Calibri"/>
          <w:lang w:val="sr-Latn-CS"/>
        </w:rPr>
      </w:pPr>
      <w:r w:rsidRPr="00BF7617">
        <w:rPr>
          <w:rFonts w:eastAsia="Calibri"/>
          <w:b/>
          <w:lang w:val="sr-Latn-CS"/>
        </w:rPr>
        <w:t>Kratkoročna rezervisanja i kratkoročne obaveze</w:t>
      </w:r>
      <w:r w:rsidRPr="00BF7617">
        <w:rPr>
          <w:rFonts w:eastAsia="Calibri"/>
          <w:lang w:val="sr-Latn-CS"/>
        </w:rPr>
        <w:t xml:space="preserve"> iz poslovanja obuhvataju kratkoročne finansijske obaveze, obaveze iz poslovanja, ostale kratkoročne obaveze i obaveze po osnovu PDV i ostalih javnih prihoda, dok od 2021. godine ne uključuju pasivna vremenska razgraničenja. Navedene obaveze umanjene za pasivna vremenska razgraničenja, u ovom izvještajnom periodu iznose </w:t>
      </w:r>
      <w:r w:rsidRPr="00BF7617">
        <w:rPr>
          <w:rFonts w:eastAsia="Calibri"/>
          <w:b/>
          <w:lang w:val="sr-Latn-CS"/>
        </w:rPr>
        <w:t>73.021€</w:t>
      </w:r>
      <w:r w:rsidRPr="00BF7617">
        <w:rPr>
          <w:rFonts w:eastAsia="Calibri"/>
          <w:lang w:val="sr-Latn-CS"/>
        </w:rPr>
        <w:t xml:space="preserve"> i  u odnosu na prethodnu godinu ove obaveze su </w:t>
      </w:r>
      <w:r w:rsidRPr="00BF7617">
        <w:rPr>
          <w:rFonts w:eastAsia="Calibri"/>
          <w:b/>
          <w:lang w:val="sr-Latn-CS"/>
        </w:rPr>
        <w:t>manje</w:t>
      </w:r>
      <w:r w:rsidRPr="00BF7617">
        <w:rPr>
          <w:rFonts w:eastAsia="Calibri"/>
          <w:lang w:val="sr-Latn-CS"/>
        </w:rPr>
        <w:t xml:space="preserve"> </w:t>
      </w:r>
      <w:r w:rsidRPr="00BF7617">
        <w:rPr>
          <w:rFonts w:eastAsia="Calibri"/>
          <w:b/>
          <w:lang w:val="sr-Latn-CS"/>
        </w:rPr>
        <w:t>za</w:t>
      </w:r>
      <w:r w:rsidRPr="00BF7617">
        <w:rPr>
          <w:rFonts w:eastAsia="Calibri"/>
          <w:lang w:val="sr-Latn-CS"/>
        </w:rPr>
        <w:t xml:space="preserve"> </w:t>
      </w:r>
      <w:r w:rsidRPr="00BF7617">
        <w:rPr>
          <w:rFonts w:eastAsia="Calibri"/>
          <w:b/>
          <w:lang w:val="sr-Latn-CS"/>
        </w:rPr>
        <w:t>35,77%.</w:t>
      </w:r>
    </w:p>
    <w:p w14:paraId="7619AF08" w14:textId="77777777" w:rsidR="00D95A93" w:rsidRPr="00BF7617" w:rsidRDefault="00D95A93" w:rsidP="00D95A93">
      <w:pPr>
        <w:rPr>
          <w:rFonts w:eastAsia="Calibri"/>
          <w:b/>
          <w:lang w:val="sr-Latn-CS"/>
        </w:rPr>
      </w:pPr>
    </w:p>
    <w:p w14:paraId="525CC403" w14:textId="77777777" w:rsidR="00D95A93" w:rsidRPr="00BF7617" w:rsidRDefault="00D95A93" w:rsidP="00D95A93">
      <w:pPr>
        <w:rPr>
          <w:rFonts w:eastAsia="Calibri"/>
          <w:lang w:val="sr-Latn-CS"/>
        </w:rPr>
      </w:pPr>
      <w:r w:rsidRPr="00BF7617">
        <w:rPr>
          <w:rFonts w:eastAsia="Calibri"/>
          <w:b/>
          <w:lang w:val="sr-Latn-CS"/>
        </w:rPr>
        <w:t>Obaveze prema dobavljačima</w:t>
      </w:r>
      <w:r w:rsidRPr="00BF7617">
        <w:rPr>
          <w:rFonts w:eastAsia="Calibri"/>
          <w:lang w:val="sr-Latn-CS"/>
        </w:rPr>
        <w:t xml:space="preserve"> na kraju ove poslovne godine  iznose </w:t>
      </w:r>
      <w:r w:rsidRPr="00BF7617">
        <w:rPr>
          <w:rFonts w:eastAsia="Calibri"/>
          <w:b/>
          <w:lang w:val="sr-Latn-CS"/>
        </w:rPr>
        <w:t>8.529€</w:t>
      </w:r>
      <w:r w:rsidRPr="00BF7617">
        <w:rPr>
          <w:rFonts w:eastAsia="Calibri"/>
          <w:lang w:val="sr-Latn-CS"/>
        </w:rPr>
        <w:t xml:space="preserve"> što je </w:t>
      </w:r>
      <w:r w:rsidRPr="00BF7617">
        <w:rPr>
          <w:rFonts w:eastAsia="Calibri"/>
          <w:b/>
          <w:lang w:val="sr-Latn-CS"/>
        </w:rPr>
        <w:t>više</w:t>
      </w:r>
      <w:r w:rsidRPr="00BF7617">
        <w:rPr>
          <w:rFonts w:eastAsia="Calibri"/>
          <w:lang w:val="sr-Latn-CS"/>
        </w:rPr>
        <w:t xml:space="preserve"> nego na kraju prethodne godine za </w:t>
      </w:r>
      <w:r w:rsidRPr="00BF7617">
        <w:rPr>
          <w:rFonts w:eastAsia="Calibri"/>
          <w:b/>
          <w:lang w:val="sr-Latn-CS"/>
        </w:rPr>
        <w:t>16,01%</w:t>
      </w:r>
      <w:r w:rsidRPr="00BF7617">
        <w:rPr>
          <w:rFonts w:eastAsia="Calibri"/>
          <w:lang w:val="sr-Latn-CS"/>
        </w:rPr>
        <w:t>.</w:t>
      </w:r>
    </w:p>
    <w:p w14:paraId="4BD8758A" w14:textId="77777777" w:rsidR="00D95A93" w:rsidRPr="00BF7617" w:rsidRDefault="00D95A93" w:rsidP="00D95A93">
      <w:pPr>
        <w:rPr>
          <w:rFonts w:eastAsia="Calibri"/>
          <w:lang w:val="sr-Latn-CS"/>
        </w:rPr>
      </w:pPr>
    </w:p>
    <w:p w14:paraId="4A220FCA" w14:textId="77777777" w:rsidR="00D95A93" w:rsidRPr="00BF7617" w:rsidRDefault="00D95A93" w:rsidP="00D95A93">
      <w:pPr>
        <w:rPr>
          <w:rFonts w:eastAsia="Calibri"/>
          <w:lang w:val="es-ES"/>
        </w:rPr>
      </w:pPr>
      <w:r w:rsidRPr="00BF7617">
        <w:rPr>
          <w:rFonts w:eastAsia="Calibri"/>
          <w:b/>
          <w:lang w:val="sr-Latn-CS"/>
        </w:rPr>
        <w:t xml:space="preserve">Pasivna vremenska razgraničenja </w:t>
      </w:r>
      <w:r w:rsidRPr="00BF7617">
        <w:rPr>
          <w:rFonts w:eastAsia="Calibri"/>
          <w:lang w:val="sr-Latn-CS"/>
        </w:rPr>
        <w:t>su u</w:t>
      </w:r>
      <w:r w:rsidRPr="00BF7617">
        <w:rPr>
          <w:rFonts w:eastAsia="Calibri"/>
          <w:lang w:val="es-ES"/>
        </w:rPr>
        <w:t xml:space="preserve"> </w:t>
      </w:r>
      <w:proofErr w:type="spellStart"/>
      <w:r w:rsidRPr="00BF7617">
        <w:rPr>
          <w:rFonts w:eastAsia="Calibri"/>
          <w:lang w:val="es-ES"/>
        </w:rPr>
        <w:t>odnosu</w:t>
      </w:r>
      <w:proofErr w:type="spellEnd"/>
      <w:r w:rsidRPr="00BF7617">
        <w:rPr>
          <w:rFonts w:eastAsia="Calibri"/>
          <w:lang w:val="es-ES"/>
        </w:rPr>
        <w:t xml:space="preserve"> </w:t>
      </w:r>
      <w:proofErr w:type="spellStart"/>
      <w:r w:rsidRPr="00BF7617">
        <w:rPr>
          <w:rFonts w:eastAsia="Calibri"/>
          <w:lang w:val="es-ES"/>
        </w:rPr>
        <w:t>na</w:t>
      </w:r>
      <w:proofErr w:type="spellEnd"/>
      <w:r w:rsidRPr="00BF7617">
        <w:rPr>
          <w:rFonts w:eastAsia="Calibri"/>
          <w:lang w:val="es-ES"/>
        </w:rPr>
        <w:t xml:space="preserve"> 2024-u </w:t>
      </w:r>
      <w:proofErr w:type="spellStart"/>
      <w:r w:rsidRPr="00BF7617">
        <w:rPr>
          <w:rFonts w:eastAsia="Calibri"/>
          <w:b/>
          <w:lang w:val="es-ES"/>
        </w:rPr>
        <w:t>veća</w:t>
      </w:r>
      <w:proofErr w:type="spellEnd"/>
      <w:r w:rsidRPr="00BF7617">
        <w:rPr>
          <w:rFonts w:eastAsia="Calibri"/>
          <w:b/>
          <w:lang w:val="es-ES"/>
        </w:rPr>
        <w:t xml:space="preserve"> za 13,98%.</w:t>
      </w:r>
      <w:r w:rsidRPr="00BF7617">
        <w:rPr>
          <w:rFonts w:eastAsia="Calibri"/>
          <w:lang w:val="es-ES"/>
        </w:rPr>
        <w:t xml:space="preserve">   </w:t>
      </w:r>
    </w:p>
    <w:p w14:paraId="17C49E5D" w14:textId="77777777" w:rsidR="00D95A93" w:rsidRPr="00BF7617" w:rsidRDefault="00D95A93" w:rsidP="00D95A93">
      <w:pPr>
        <w:rPr>
          <w:rFonts w:eastAsia="Calibri"/>
          <w:lang w:val="es-ES"/>
        </w:rPr>
      </w:pPr>
    </w:p>
    <w:p w14:paraId="6CFC116D" w14:textId="77777777" w:rsidR="00D95A93" w:rsidRPr="00BF7617" w:rsidRDefault="00D95A93" w:rsidP="00D95A93">
      <w:pPr>
        <w:rPr>
          <w:rFonts w:eastAsia="Calibri"/>
          <w:b/>
          <w:lang w:val="en-US"/>
        </w:rPr>
      </w:pPr>
      <w:proofErr w:type="spellStart"/>
      <w:r w:rsidRPr="00BF7617">
        <w:rPr>
          <w:rFonts w:eastAsia="Calibri"/>
          <w:lang w:val="en-US"/>
        </w:rPr>
        <w:t>Obaveza</w:t>
      </w:r>
      <w:proofErr w:type="spellEnd"/>
      <w:r w:rsidRPr="00BF7617">
        <w:rPr>
          <w:rFonts w:eastAsia="Calibri"/>
          <w:lang w:val="en-US"/>
        </w:rPr>
        <w:t xml:space="preserve"> po </w:t>
      </w:r>
      <w:proofErr w:type="spellStart"/>
      <w:r w:rsidRPr="00BF7617">
        <w:rPr>
          <w:rFonts w:eastAsia="Calibri"/>
          <w:lang w:val="en-US"/>
        </w:rPr>
        <w:t>osnovu</w:t>
      </w:r>
      <w:proofErr w:type="spellEnd"/>
      <w:r w:rsidRPr="00BF7617">
        <w:rPr>
          <w:rFonts w:eastAsia="Calibri"/>
          <w:lang w:val="en-US"/>
        </w:rPr>
        <w:t xml:space="preserve"> </w:t>
      </w:r>
      <w:proofErr w:type="spellStart"/>
      <w:r w:rsidRPr="00BF7617">
        <w:rPr>
          <w:rFonts w:eastAsia="Calibri"/>
          <w:lang w:val="en-US"/>
        </w:rPr>
        <w:t>poreza</w:t>
      </w:r>
      <w:proofErr w:type="spellEnd"/>
      <w:r w:rsidRPr="00BF7617">
        <w:rPr>
          <w:rFonts w:eastAsia="Calibri"/>
          <w:lang w:val="en-US"/>
        </w:rPr>
        <w:t xml:space="preserve"> </w:t>
      </w:r>
      <w:proofErr w:type="spellStart"/>
      <w:r w:rsidRPr="00BF7617">
        <w:rPr>
          <w:rFonts w:eastAsia="Calibri"/>
          <w:lang w:val="en-US"/>
        </w:rPr>
        <w:t>na</w:t>
      </w:r>
      <w:proofErr w:type="spellEnd"/>
      <w:r w:rsidRPr="00BF7617">
        <w:rPr>
          <w:rFonts w:eastAsia="Calibri"/>
          <w:lang w:val="en-US"/>
        </w:rPr>
        <w:t xml:space="preserve"> </w:t>
      </w:r>
      <w:proofErr w:type="spellStart"/>
      <w:r w:rsidRPr="00BF7617">
        <w:rPr>
          <w:rFonts w:eastAsia="Calibri"/>
          <w:lang w:val="en-US"/>
        </w:rPr>
        <w:t>dobit</w:t>
      </w:r>
      <w:proofErr w:type="spellEnd"/>
      <w:r w:rsidRPr="00BF7617">
        <w:rPr>
          <w:rFonts w:eastAsia="Calibri"/>
          <w:lang w:val="en-US"/>
        </w:rPr>
        <w:t xml:space="preserve"> </w:t>
      </w:r>
      <w:proofErr w:type="spellStart"/>
      <w:r w:rsidRPr="00BF7617">
        <w:rPr>
          <w:rFonts w:eastAsia="Calibri"/>
          <w:lang w:val="en-US"/>
        </w:rPr>
        <w:t>na</w:t>
      </w:r>
      <w:proofErr w:type="spellEnd"/>
      <w:r w:rsidRPr="00BF7617">
        <w:rPr>
          <w:rFonts w:eastAsia="Calibri"/>
          <w:lang w:val="en-US"/>
        </w:rPr>
        <w:t xml:space="preserve"> </w:t>
      </w:r>
      <w:proofErr w:type="spellStart"/>
      <w:r w:rsidRPr="00BF7617">
        <w:rPr>
          <w:rFonts w:eastAsia="Calibri"/>
          <w:lang w:val="en-US"/>
        </w:rPr>
        <w:t>kraju</w:t>
      </w:r>
      <w:proofErr w:type="spellEnd"/>
      <w:r w:rsidRPr="00BF7617">
        <w:rPr>
          <w:rFonts w:eastAsia="Calibri"/>
          <w:lang w:val="en-US"/>
        </w:rPr>
        <w:t xml:space="preserve"> </w:t>
      </w:r>
      <w:proofErr w:type="spellStart"/>
      <w:r w:rsidRPr="00BF7617">
        <w:rPr>
          <w:rFonts w:eastAsia="Calibri"/>
          <w:lang w:val="en-US"/>
        </w:rPr>
        <w:t>ove</w:t>
      </w:r>
      <w:proofErr w:type="spellEnd"/>
      <w:r w:rsidRPr="00BF7617">
        <w:rPr>
          <w:rFonts w:eastAsia="Calibri"/>
          <w:lang w:val="en-US"/>
        </w:rPr>
        <w:t xml:space="preserve"> </w:t>
      </w:r>
      <w:proofErr w:type="spellStart"/>
      <w:r w:rsidRPr="00BF7617">
        <w:rPr>
          <w:rFonts w:eastAsia="Calibri"/>
          <w:lang w:val="en-US"/>
        </w:rPr>
        <w:t>godine</w:t>
      </w:r>
      <w:proofErr w:type="spellEnd"/>
      <w:r w:rsidRPr="00BF7617">
        <w:rPr>
          <w:rFonts w:eastAsia="Calibri"/>
          <w:lang w:val="en-US"/>
        </w:rPr>
        <w:t xml:space="preserve">, </w:t>
      </w:r>
      <w:proofErr w:type="spellStart"/>
      <w:r w:rsidRPr="00BF7617">
        <w:rPr>
          <w:rFonts w:eastAsia="Calibri"/>
          <w:lang w:val="en-US"/>
        </w:rPr>
        <w:t>odnosno</w:t>
      </w:r>
      <w:proofErr w:type="spellEnd"/>
      <w:r w:rsidRPr="00BF7617">
        <w:rPr>
          <w:rFonts w:eastAsia="Calibri"/>
          <w:lang w:val="en-US"/>
        </w:rPr>
        <w:t xml:space="preserve"> </w:t>
      </w:r>
      <w:proofErr w:type="spellStart"/>
      <w:r w:rsidRPr="00BF7617">
        <w:rPr>
          <w:rFonts w:eastAsia="Calibri"/>
          <w:lang w:val="en-US"/>
        </w:rPr>
        <w:t>na</w:t>
      </w:r>
      <w:proofErr w:type="spellEnd"/>
      <w:r w:rsidRPr="00BF7617">
        <w:rPr>
          <w:rFonts w:eastAsia="Calibri"/>
          <w:lang w:val="en-US"/>
        </w:rPr>
        <w:t xml:space="preserve"> </w:t>
      </w:r>
      <w:proofErr w:type="spellStart"/>
      <w:r w:rsidRPr="00BF7617">
        <w:rPr>
          <w:rFonts w:eastAsia="Calibri"/>
          <w:lang w:val="en-US"/>
        </w:rPr>
        <w:t>kraju</w:t>
      </w:r>
      <w:proofErr w:type="spellEnd"/>
      <w:r w:rsidRPr="00BF7617">
        <w:rPr>
          <w:rFonts w:eastAsia="Calibri"/>
          <w:lang w:val="en-US"/>
        </w:rPr>
        <w:t xml:space="preserve"> </w:t>
      </w:r>
      <w:proofErr w:type="spellStart"/>
      <w:r w:rsidRPr="00BF7617">
        <w:rPr>
          <w:rFonts w:eastAsia="Calibri"/>
          <w:lang w:val="en-US"/>
        </w:rPr>
        <w:t>ovog</w:t>
      </w:r>
      <w:proofErr w:type="spellEnd"/>
      <w:r w:rsidRPr="00BF7617">
        <w:rPr>
          <w:rFonts w:eastAsia="Calibri"/>
          <w:lang w:val="en-US"/>
        </w:rPr>
        <w:t xml:space="preserve"> </w:t>
      </w:r>
      <w:proofErr w:type="spellStart"/>
      <w:r w:rsidRPr="00BF7617">
        <w:rPr>
          <w:rFonts w:eastAsia="Calibri"/>
          <w:lang w:val="en-US"/>
        </w:rPr>
        <w:t>obračunskog</w:t>
      </w:r>
      <w:proofErr w:type="spellEnd"/>
      <w:r w:rsidRPr="00BF7617">
        <w:rPr>
          <w:rFonts w:eastAsia="Calibri"/>
          <w:lang w:val="en-US"/>
        </w:rPr>
        <w:t xml:space="preserve"> </w:t>
      </w:r>
      <w:proofErr w:type="spellStart"/>
      <w:r w:rsidRPr="00BF7617">
        <w:rPr>
          <w:rFonts w:eastAsia="Calibri"/>
          <w:lang w:val="en-US"/>
        </w:rPr>
        <w:t>perioda</w:t>
      </w:r>
      <w:proofErr w:type="spellEnd"/>
      <w:r w:rsidRPr="00BF7617">
        <w:rPr>
          <w:rFonts w:eastAsia="Calibri"/>
          <w:lang w:val="en-US"/>
        </w:rPr>
        <w:t xml:space="preserve"> </w:t>
      </w:r>
      <w:proofErr w:type="spellStart"/>
      <w:r w:rsidRPr="00BF7617">
        <w:rPr>
          <w:rFonts w:eastAsia="Calibri"/>
          <w:lang w:val="en-US"/>
        </w:rPr>
        <w:t>iznosi</w:t>
      </w:r>
      <w:proofErr w:type="spellEnd"/>
      <w:r w:rsidRPr="00BF7617">
        <w:rPr>
          <w:rFonts w:eastAsia="Calibri"/>
          <w:lang w:val="en-US"/>
        </w:rPr>
        <w:t xml:space="preserve"> </w:t>
      </w:r>
      <w:r w:rsidRPr="00BF7617">
        <w:rPr>
          <w:rFonts w:eastAsia="Calibri"/>
          <w:b/>
          <w:lang w:val="en-US"/>
        </w:rPr>
        <w:t>8.425€</w:t>
      </w:r>
      <w:r w:rsidRPr="00BF7617">
        <w:rPr>
          <w:rFonts w:eastAsia="Calibri"/>
          <w:lang w:val="en-US"/>
        </w:rPr>
        <w:t xml:space="preserve">, </w:t>
      </w:r>
      <w:proofErr w:type="spellStart"/>
      <w:r w:rsidRPr="00BF7617">
        <w:rPr>
          <w:rFonts w:eastAsia="Calibri"/>
          <w:lang w:val="en-US"/>
        </w:rPr>
        <w:t>koliko</w:t>
      </w:r>
      <w:proofErr w:type="spellEnd"/>
      <w:r w:rsidRPr="00BF7617">
        <w:rPr>
          <w:rFonts w:eastAsia="Calibri"/>
          <w:lang w:val="en-US"/>
        </w:rPr>
        <w:t xml:space="preserve"> </w:t>
      </w:r>
      <w:proofErr w:type="spellStart"/>
      <w:r w:rsidRPr="00BF7617">
        <w:rPr>
          <w:rFonts w:eastAsia="Calibri"/>
          <w:lang w:val="en-US"/>
        </w:rPr>
        <w:t>iznosi</w:t>
      </w:r>
      <w:proofErr w:type="spellEnd"/>
      <w:r w:rsidRPr="00BF7617">
        <w:rPr>
          <w:rFonts w:eastAsia="Calibri"/>
          <w:lang w:val="en-US"/>
        </w:rPr>
        <w:t xml:space="preserve"> i </w:t>
      </w:r>
      <w:proofErr w:type="spellStart"/>
      <w:r w:rsidRPr="00BF7617">
        <w:rPr>
          <w:rFonts w:eastAsia="Calibri"/>
          <w:b/>
          <w:lang w:val="en-US"/>
        </w:rPr>
        <w:t>poreski</w:t>
      </w:r>
      <w:proofErr w:type="spellEnd"/>
      <w:r w:rsidRPr="00BF7617">
        <w:rPr>
          <w:rFonts w:eastAsia="Calibri"/>
          <w:b/>
          <w:lang w:val="en-US"/>
        </w:rPr>
        <w:t xml:space="preserve"> </w:t>
      </w:r>
      <w:proofErr w:type="spellStart"/>
      <w:r w:rsidRPr="00BF7617">
        <w:rPr>
          <w:rFonts w:eastAsia="Calibri"/>
          <w:b/>
          <w:lang w:val="en-US"/>
        </w:rPr>
        <w:t>rashod</w:t>
      </w:r>
      <w:proofErr w:type="spellEnd"/>
      <w:r w:rsidRPr="00BF7617">
        <w:rPr>
          <w:rFonts w:eastAsia="Calibri"/>
          <w:b/>
          <w:lang w:val="en-US"/>
        </w:rPr>
        <w:t xml:space="preserve"> </w:t>
      </w:r>
      <w:proofErr w:type="spellStart"/>
      <w:r w:rsidRPr="00BF7617">
        <w:rPr>
          <w:rFonts w:eastAsia="Calibri"/>
          <w:b/>
          <w:lang w:val="en-US"/>
        </w:rPr>
        <w:t>perioda</w:t>
      </w:r>
      <w:proofErr w:type="spellEnd"/>
      <w:r w:rsidRPr="00BF7617">
        <w:rPr>
          <w:rFonts w:eastAsia="Calibri"/>
          <w:b/>
          <w:lang w:val="en-US"/>
        </w:rPr>
        <w:t>.</w:t>
      </w:r>
    </w:p>
    <w:p w14:paraId="1D3572EB" w14:textId="77777777" w:rsidR="00D95A93" w:rsidRPr="00BF7617" w:rsidRDefault="00D95A93" w:rsidP="00D95A93">
      <w:pPr>
        <w:rPr>
          <w:lang w:val="en-US"/>
        </w:rPr>
      </w:pPr>
    </w:p>
    <w:p w14:paraId="26865FA3" w14:textId="77777777" w:rsidR="00D95A93" w:rsidRPr="00BF7617" w:rsidRDefault="00D95A93" w:rsidP="00D95A93">
      <w:pPr>
        <w:rPr>
          <w:lang w:val="en-US"/>
        </w:rPr>
      </w:pPr>
      <w:proofErr w:type="spellStart"/>
      <w:r w:rsidRPr="00BF7617">
        <w:rPr>
          <w:lang w:val="en-US"/>
        </w:rPr>
        <w:t>Bilans</w:t>
      </w:r>
      <w:proofErr w:type="spellEnd"/>
      <w:r w:rsidRPr="00BF7617">
        <w:rPr>
          <w:lang w:val="en-US"/>
        </w:rPr>
        <w:t xml:space="preserve"> </w:t>
      </w:r>
      <w:proofErr w:type="spellStart"/>
      <w:r w:rsidRPr="00BF7617">
        <w:rPr>
          <w:lang w:val="en-US"/>
        </w:rPr>
        <w:t>uspjeha</w:t>
      </w:r>
      <w:proofErr w:type="spellEnd"/>
      <w:r w:rsidRPr="00BF7617">
        <w:rPr>
          <w:lang w:val="en-US"/>
        </w:rPr>
        <w:t xml:space="preserve"> AD “Marina” Bar za </w:t>
      </w:r>
      <w:proofErr w:type="spellStart"/>
      <w:r w:rsidRPr="00BF7617">
        <w:rPr>
          <w:lang w:val="en-US"/>
        </w:rPr>
        <w:t>obračunski</w:t>
      </w:r>
      <w:proofErr w:type="spellEnd"/>
      <w:r w:rsidRPr="00BF7617">
        <w:rPr>
          <w:lang w:val="en-US"/>
        </w:rPr>
        <w:t xml:space="preserve"> period </w:t>
      </w:r>
      <w:proofErr w:type="spellStart"/>
      <w:r w:rsidRPr="00BF7617">
        <w:rPr>
          <w:lang w:val="en-US"/>
        </w:rPr>
        <w:t>od</w:t>
      </w:r>
      <w:proofErr w:type="spellEnd"/>
      <w:r w:rsidRPr="00BF7617">
        <w:rPr>
          <w:lang w:val="en-US"/>
        </w:rPr>
        <w:t xml:space="preserve"> 1.1.2025. do 31.12.2025. </w:t>
      </w:r>
      <w:bookmarkStart w:id="1" w:name="_Hlk99025381"/>
      <w:proofErr w:type="spellStart"/>
      <w:r w:rsidRPr="00BF7617">
        <w:rPr>
          <w:lang w:val="en-US"/>
        </w:rPr>
        <w:t>dat</w:t>
      </w:r>
      <w:proofErr w:type="spellEnd"/>
      <w:r w:rsidRPr="00BF7617">
        <w:rPr>
          <w:lang w:val="en-US"/>
        </w:rPr>
        <w:t xml:space="preserve"> je </w:t>
      </w:r>
      <w:proofErr w:type="spellStart"/>
      <w:r w:rsidRPr="00BF7617">
        <w:rPr>
          <w:lang w:val="en-US"/>
        </w:rPr>
        <w:t>sledećom</w:t>
      </w:r>
      <w:proofErr w:type="spellEnd"/>
      <w:r w:rsidRPr="00BF7617">
        <w:rPr>
          <w:lang w:val="en-US"/>
        </w:rPr>
        <w:t xml:space="preserve"> </w:t>
      </w:r>
      <w:proofErr w:type="spellStart"/>
      <w:r w:rsidRPr="00BF7617">
        <w:rPr>
          <w:lang w:val="en-US"/>
        </w:rPr>
        <w:t>tabelom</w:t>
      </w:r>
      <w:proofErr w:type="spellEnd"/>
      <w:r w:rsidRPr="00BF7617">
        <w:rPr>
          <w:lang w:val="en-US"/>
        </w:rPr>
        <w:t>:</w:t>
      </w:r>
    </w:p>
    <w:bookmarkEnd w:id="1"/>
    <w:p w14:paraId="5473F082" w14:textId="77777777" w:rsidR="00D95A93" w:rsidRPr="00BF7617" w:rsidRDefault="00D95A93" w:rsidP="00D95A93">
      <w:pPr>
        <w:rPr>
          <w:lang w:val="en-US"/>
        </w:rPr>
      </w:pPr>
    </w:p>
    <w:p w14:paraId="7EDE8909" w14:textId="77777777" w:rsidR="00D95A93" w:rsidRPr="00BF7617" w:rsidRDefault="00D95A93" w:rsidP="00D95A93">
      <w:pPr>
        <w:rPr>
          <w:lang w:val="en-US"/>
        </w:rPr>
      </w:pPr>
      <w:proofErr w:type="spellStart"/>
      <w:r w:rsidRPr="00BF7617">
        <w:rPr>
          <w:lang w:val="en-US"/>
        </w:rPr>
        <w:t>Tabela</w:t>
      </w:r>
      <w:proofErr w:type="spellEnd"/>
      <w:r w:rsidRPr="00BF7617">
        <w:rPr>
          <w:lang w:val="en-US"/>
        </w:rPr>
        <w:t xml:space="preserve"> br. 3: </w:t>
      </w:r>
      <w:proofErr w:type="spellStart"/>
      <w:r w:rsidRPr="00BF7617">
        <w:rPr>
          <w:lang w:val="en-US"/>
        </w:rPr>
        <w:t>Bilans</w:t>
      </w:r>
      <w:proofErr w:type="spellEnd"/>
      <w:r w:rsidRPr="00BF7617">
        <w:rPr>
          <w:lang w:val="en-US"/>
        </w:rPr>
        <w:t xml:space="preserve"> </w:t>
      </w:r>
      <w:proofErr w:type="spellStart"/>
      <w:r w:rsidRPr="00BF7617">
        <w:rPr>
          <w:lang w:val="en-US"/>
        </w:rPr>
        <w:t>uspjeha</w:t>
      </w:r>
      <w:proofErr w:type="spellEnd"/>
      <w:r w:rsidRPr="00BF7617">
        <w:rPr>
          <w:lang w:val="en-US"/>
        </w:rPr>
        <w:t xml:space="preserve"> AD “Marina” Bar za period </w:t>
      </w:r>
      <w:proofErr w:type="spellStart"/>
      <w:r w:rsidRPr="00BF7617">
        <w:rPr>
          <w:lang w:val="en-US"/>
        </w:rPr>
        <w:t>od</w:t>
      </w:r>
      <w:proofErr w:type="spellEnd"/>
      <w:r w:rsidRPr="00BF7617">
        <w:rPr>
          <w:lang w:val="en-US"/>
        </w:rPr>
        <w:t xml:space="preserve"> 01.01.2025. do 31.12.2025.</w:t>
      </w:r>
    </w:p>
    <w:p w14:paraId="3A3C07FE" w14:textId="77777777" w:rsidR="00D95A93" w:rsidRPr="00BF7617" w:rsidRDefault="00D95A93" w:rsidP="00D95A93">
      <w:pPr>
        <w:rPr>
          <w:lang w:val="en-US"/>
        </w:rPr>
      </w:pPr>
    </w:p>
    <w:tbl>
      <w:tblPr>
        <w:tblW w:w="9529" w:type="dxa"/>
        <w:tblInd w:w="-5" w:type="dxa"/>
        <w:tblLayout w:type="fixed"/>
        <w:tblLook w:val="04A0" w:firstRow="1" w:lastRow="0" w:firstColumn="1" w:lastColumn="0" w:noHBand="0" w:noVBand="1"/>
      </w:tblPr>
      <w:tblGrid>
        <w:gridCol w:w="5481"/>
        <w:gridCol w:w="1105"/>
        <w:gridCol w:w="1520"/>
        <w:gridCol w:w="1423"/>
      </w:tblGrid>
      <w:tr w:rsidR="00BF7617" w:rsidRPr="00BF7617" w14:paraId="7E1BCBFC" w14:textId="77777777" w:rsidTr="000B7541">
        <w:trPr>
          <w:trHeight w:val="135"/>
        </w:trPr>
        <w:tc>
          <w:tcPr>
            <w:tcW w:w="5481" w:type="dxa"/>
            <w:vMerge w:val="restart"/>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2C0B8081"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POZICIJA</w:t>
            </w:r>
          </w:p>
        </w:tc>
        <w:tc>
          <w:tcPr>
            <w:tcW w:w="1105" w:type="dxa"/>
            <w:vMerge w:val="restart"/>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504D978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Redni broj</w:t>
            </w:r>
          </w:p>
        </w:tc>
        <w:tc>
          <w:tcPr>
            <w:tcW w:w="2943" w:type="dxa"/>
            <w:gridSpan w:val="2"/>
            <w:tcBorders>
              <w:top w:val="single" w:sz="4" w:space="0" w:color="auto"/>
              <w:left w:val="nil"/>
              <w:bottom w:val="single" w:sz="4" w:space="0" w:color="auto"/>
              <w:right w:val="single" w:sz="4" w:space="0" w:color="000000"/>
            </w:tcBorders>
            <w:shd w:val="clear" w:color="auto" w:fill="95B3D7" w:themeFill="accent1" w:themeFillTint="99"/>
            <w:vAlign w:val="center"/>
            <w:hideMark/>
          </w:tcPr>
          <w:p w14:paraId="4BBBC906"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Iznos</w:t>
            </w:r>
          </w:p>
        </w:tc>
      </w:tr>
      <w:tr w:rsidR="00BF7617" w:rsidRPr="00BF7617" w14:paraId="2318C7AF" w14:textId="77777777" w:rsidTr="000B7541">
        <w:trPr>
          <w:trHeight w:val="509"/>
        </w:trPr>
        <w:tc>
          <w:tcPr>
            <w:tcW w:w="5481"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0B6D7677" w14:textId="77777777" w:rsidR="00D95A93" w:rsidRPr="00BF7617" w:rsidRDefault="00D95A93" w:rsidP="000B7541">
            <w:pPr>
              <w:rPr>
                <w:rFonts w:ascii="Arial" w:hAnsi="Arial" w:cs="Arial"/>
                <w:sz w:val="20"/>
                <w:szCs w:val="20"/>
                <w:lang w:val="sr-Latn-ME" w:eastAsia="sr-Latn-ME"/>
              </w:rPr>
            </w:pPr>
          </w:p>
        </w:tc>
        <w:tc>
          <w:tcPr>
            <w:tcW w:w="1105"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016666B6" w14:textId="77777777" w:rsidR="00D95A93" w:rsidRPr="00BF7617" w:rsidRDefault="00D95A93" w:rsidP="000B7541">
            <w:pPr>
              <w:rPr>
                <w:rFonts w:ascii="Arial" w:hAnsi="Arial" w:cs="Arial"/>
                <w:sz w:val="20"/>
                <w:szCs w:val="20"/>
                <w:lang w:val="sr-Latn-ME" w:eastAsia="sr-Latn-ME"/>
              </w:rPr>
            </w:pPr>
          </w:p>
        </w:tc>
        <w:tc>
          <w:tcPr>
            <w:tcW w:w="1520" w:type="dxa"/>
            <w:vMerge w:val="restart"/>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507EFF6D"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Tekuća</w:t>
            </w:r>
          </w:p>
          <w:p w14:paraId="3319D1FD"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2025. godina</w:t>
            </w:r>
          </w:p>
        </w:tc>
        <w:tc>
          <w:tcPr>
            <w:tcW w:w="1423" w:type="dxa"/>
            <w:vMerge w:val="restart"/>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0099B09B"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Prethodna 2024. godina</w:t>
            </w:r>
          </w:p>
        </w:tc>
      </w:tr>
      <w:tr w:rsidR="00BF7617" w:rsidRPr="00BF7617" w14:paraId="3249E1C6" w14:textId="77777777" w:rsidTr="000B7541">
        <w:trPr>
          <w:trHeight w:val="509"/>
        </w:trPr>
        <w:tc>
          <w:tcPr>
            <w:tcW w:w="5481"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08B13FD9" w14:textId="77777777" w:rsidR="00D95A93" w:rsidRPr="00BF7617" w:rsidRDefault="00D95A93" w:rsidP="000B7541">
            <w:pPr>
              <w:rPr>
                <w:rFonts w:ascii="Arial" w:hAnsi="Arial" w:cs="Arial"/>
                <w:sz w:val="20"/>
                <w:szCs w:val="20"/>
                <w:lang w:val="sr-Latn-ME" w:eastAsia="sr-Latn-ME"/>
              </w:rPr>
            </w:pPr>
          </w:p>
        </w:tc>
        <w:tc>
          <w:tcPr>
            <w:tcW w:w="1105" w:type="dxa"/>
            <w:vMerge/>
            <w:tcBorders>
              <w:top w:val="single" w:sz="4" w:space="0" w:color="auto"/>
              <w:left w:val="single" w:sz="4" w:space="0" w:color="auto"/>
              <w:bottom w:val="single" w:sz="4" w:space="0" w:color="000000"/>
              <w:right w:val="single" w:sz="4" w:space="0" w:color="auto"/>
            </w:tcBorders>
            <w:shd w:val="clear" w:color="auto" w:fill="95B3D7" w:themeFill="accent1" w:themeFillTint="99"/>
            <w:vAlign w:val="center"/>
            <w:hideMark/>
          </w:tcPr>
          <w:p w14:paraId="12EB1A73" w14:textId="77777777" w:rsidR="00D95A93" w:rsidRPr="00BF7617" w:rsidRDefault="00D95A93" w:rsidP="000B7541">
            <w:pPr>
              <w:rPr>
                <w:rFonts w:ascii="Arial" w:hAnsi="Arial" w:cs="Arial"/>
                <w:sz w:val="20"/>
                <w:szCs w:val="20"/>
                <w:lang w:val="sr-Latn-ME" w:eastAsia="sr-Latn-ME"/>
              </w:rPr>
            </w:pPr>
          </w:p>
        </w:tc>
        <w:tc>
          <w:tcPr>
            <w:tcW w:w="1520" w:type="dxa"/>
            <w:vMerge/>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606268DB" w14:textId="77777777" w:rsidR="00D95A93" w:rsidRPr="00BF7617" w:rsidRDefault="00D95A93" w:rsidP="000B7541">
            <w:pPr>
              <w:rPr>
                <w:rFonts w:ascii="Arial" w:hAnsi="Arial" w:cs="Arial"/>
                <w:sz w:val="20"/>
                <w:szCs w:val="20"/>
                <w:lang w:val="sr-Latn-ME" w:eastAsia="sr-Latn-ME"/>
              </w:rPr>
            </w:pPr>
          </w:p>
        </w:tc>
        <w:tc>
          <w:tcPr>
            <w:tcW w:w="1423" w:type="dxa"/>
            <w:vMerge/>
            <w:tcBorders>
              <w:top w:val="nil"/>
              <w:left w:val="single" w:sz="4" w:space="0" w:color="auto"/>
              <w:bottom w:val="single" w:sz="4" w:space="0" w:color="000000"/>
              <w:right w:val="single" w:sz="4" w:space="0" w:color="auto"/>
            </w:tcBorders>
            <w:shd w:val="clear" w:color="auto" w:fill="95B3D7" w:themeFill="accent1" w:themeFillTint="99"/>
            <w:vAlign w:val="center"/>
            <w:hideMark/>
          </w:tcPr>
          <w:p w14:paraId="3A5D8F29" w14:textId="77777777" w:rsidR="00D95A93" w:rsidRPr="00BF7617" w:rsidRDefault="00D95A93" w:rsidP="000B7541">
            <w:pPr>
              <w:rPr>
                <w:rFonts w:ascii="Arial" w:hAnsi="Arial" w:cs="Arial"/>
                <w:sz w:val="20"/>
                <w:szCs w:val="20"/>
                <w:lang w:val="sr-Latn-ME" w:eastAsia="sr-Latn-ME"/>
              </w:rPr>
            </w:pPr>
          </w:p>
        </w:tc>
      </w:tr>
      <w:tr w:rsidR="00BF7617" w:rsidRPr="00BF7617" w14:paraId="060924FC" w14:textId="77777777" w:rsidTr="000B7541">
        <w:trPr>
          <w:trHeight w:val="135"/>
        </w:trPr>
        <w:tc>
          <w:tcPr>
            <w:tcW w:w="5481" w:type="dxa"/>
            <w:tcBorders>
              <w:top w:val="nil"/>
              <w:left w:val="single" w:sz="4" w:space="0" w:color="auto"/>
              <w:bottom w:val="single" w:sz="4" w:space="0" w:color="auto"/>
              <w:right w:val="single" w:sz="4" w:space="0" w:color="auto"/>
            </w:tcBorders>
            <w:vAlign w:val="center"/>
            <w:hideMark/>
          </w:tcPr>
          <w:p w14:paraId="57674684"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1. Prihodi od prodaje-neto prihod</w:t>
            </w:r>
          </w:p>
        </w:tc>
        <w:tc>
          <w:tcPr>
            <w:tcW w:w="1105" w:type="dxa"/>
            <w:tcBorders>
              <w:top w:val="nil"/>
              <w:left w:val="nil"/>
              <w:bottom w:val="single" w:sz="4" w:space="0" w:color="auto"/>
              <w:right w:val="single" w:sz="4" w:space="0" w:color="auto"/>
            </w:tcBorders>
            <w:noWrap/>
            <w:vAlign w:val="center"/>
            <w:hideMark/>
          </w:tcPr>
          <w:p w14:paraId="30090AC6"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201</w:t>
            </w:r>
          </w:p>
        </w:tc>
        <w:tc>
          <w:tcPr>
            <w:tcW w:w="1520" w:type="dxa"/>
            <w:tcBorders>
              <w:top w:val="nil"/>
              <w:left w:val="nil"/>
              <w:bottom w:val="single" w:sz="4" w:space="0" w:color="auto"/>
              <w:right w:val="single" w:sz="4" w:space="0" w:color="auto"/>
            </w:tcBorders>
            <w:noWrap/>
            <w:vAlign w:val="center"/>
            <w:hideMark/>
          </w:tcPr>
          <w:p w14:paraId="65EF1915"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1.609.784</w:t>
            </w:r>
          </w:p>
        </w:tc>
        <w:tc>
          <w:tcPr>
            <w:tcW w:w="1423" w:type="dxa"/>
            <w:tcBorders>
              <w:top w:val="nil"/>
              <w:left w:val="nil"/>
              <w:bottom w:val="single" w:sz="4" w:space="0" w:color="auto"/>
              <w:right w:val="single" w:sz="4" w:space="0" w:color="auto"/>
            </w:tcBorders>
            <w:noWrap/>
            <w:vAlign w:val="center"/>
            <w:hideMark/>
          </w:tcPr>
          <w:p w14:paraId="20A21B97"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1.475.888</w:t>
            </w:r>
          </w:p>
        </w:tc>
      </w:tr>
      <w:tr w:rsidR="00BF7617" w:rsidRPr="00BF7617" w14:paraId="7B53D6B6" w14:textId="77777777" w:rsidTr="000B7541">
        <w:trPr>
          <w:trHeight w:val="135"/>
        </w:trPr>
        <w:tc>
          <w:tcPr>
            <w:tcW w:w="5481" w:type="dxa"/>
            <w:tcBorders>
              <w:top w:val="nil"/>
              <w:left w:val="single" w:sz="4" w:space="0" w:color="auto"/>
              <w:bottom w:val="single" w:sz="4" w:space="0" w:color="auto"/>
              <w:right w:val="single" w:sz="4" w:space="0" w:color="auto"/>
            </w:tcBorders>
            <w:vAlign w:val="center"/>
            <w:hideMark/>
          </w:tcPr>
          <w:p w14:paraId="27DC82B5"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lastRenderedPageBreak/>
              <w:t>2. Promjena vrijednosti zaliha gotovih proizvoda inedovršene proizvodnje</w:t>
            </w:r>
          </w:p>
        </w:tc>
        <w:tc>
          <w:tcPr>
            <w:tcW w:w="1105" w:type="dxa"/>
            <w:tcBorders>
              <w:top w:val="nil"/>
              <w:left w:val="nil"/>
              <w:bottom w:val="single" w:sz="4" w:space="0" w:color="auto"/>
              <w:right w:val="single" w:sz="4" w:space="0" w:color="auto"/>
            </w:tcBorders>
            <w:noWrap/>
            <w:vAlign w:val="center"/>
            <w:hideMark/>
          </w:tcPr>
          <w:p w14:paraId="518F2535"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202</w:t>
            </w:r>
          </w:p>
        </w:tc>
        <w:tc>
          <w:tcPr>
            <w:tcW w:w="1520" w:type="dxa"/>
            <w:tcBorders>
              <w:top w:val="nil"/>
              <w:left w:val="nil"/>
              <w:bottom w:val="single" w:sz="4" w:space="0" w:color="auto"/>
              <w:right w:val="single" w:sz="4" w:space="0" w:color="auto"/>
            </w:tcBorders>
            <w:noWrap/>
            <w:vAlign w:val="center"/>
            <w:hideMark/>
          </w:tcPr>
          <w:p w14:paraId="7B9338B8" w14:textId="77777777" w:rsidR="00D95A93" w:rsidRPr="00BF7617" w:rsidRDefault="00D95A93" w:rsidP="000B7541">
            <w:pPr>
              <w:jc w:val="center"/>
              <w:rPr>
                <w:rFonts w:ascii="Arial" w:hAnsi="Arial" w:cs="Arial"/>
                <w:b/>
                <w:sz w:val="20"/>
                <w:szCs w:val="20"/>
                <w:lang w:val="sr-Latn-ME" w:eastAsia="sr-Latn-ME"/>
              </w:rPr>
            </w:pPr>
          </w:p>
        </w:tc>
        <w:tc>
          <w:tcPr>
            <w:tcW w:w="1423" w:type="dxa"/>
            <w:tcBorders>
              <w:top w:val="nil"/>
              <w:left w:val="nil"/>
              <w:bottom w:val="single" w:sz="4" w:space="0" w:color="auto"/>
              <w:right w:val="single" w:sz="4" w:space="0" w:color="auto"/>
            </w:tcBorders>
            <w:noWrap/>
            <w:vAlign w:val="center"/>
            <w:hideMark/>
          </w:tcPr>
          <w:p w14:paraId="59F3DC36" w14:textId="77777777" w:rsidR="00D95A93" w:rsidRPr="00BF7617" w:rsidRDefault="00D95A93" w:rsidP="000B7541">
            <w:pPr>
              <w:jc w:val="center"/>
              <w:rPr>
                <w:rFonts w:ascii="Arial" w:hAnsi="Arial" w:cs="Arial"/>
                <w:b/>
                <w:sz w:val="20"/>
                <w:szCs w:val="20"/>
                <w:lang w:val="sr-Latn-ME" w:eastAsia="sr-Latn-ME"/>
              </w:rPr>
            </w:pPr>
          </w:p>
        </w:tc>
      </w:tr>
      <w:tr w:rsidR="00BF7617" w:rsidRPr="00BF7617" w14:paraId="673460BD" w14:textId="77777777" w:rsidTr="000B7541">
        <w:trPr>
          <w:trHeight w:val="135"/>
        </w:trPr>
        <w:tc>
          <w:tcPr>
            <w:tcW w:w="5481" w:type="dxa"/>
            <w:tcBorders>
              <w:top w:val="nil"/>
              <w:left w:val="single" w:sz="4" w:space="0" w:color="auto"/>
              <w:bottom w:val="single" w:sz="4" w:space="0" w:color="auto"/>
              <w:right w:val="single" w:sz="4" w:space="0" w:color="auto"/>
            </w:tcBorders>
            <w:vAlign w:val="center"/>
            <w:hideMark/>
          </w:tcPr>
          <w:p w14:paraId="5A60EED0"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3. Prihodi od aktiviranja učinaka i robe</w:t>
            </w:r>
          </w:p>
        </w:tc>
        <w:tc>
          <w:tcPr>
            <w:tcW w:w="1105" w:type="dxa"/>
            <w:tcBorders>
              <w:top w:val="nil"/>
              <w:left w:val="nil"/>
              <w:bottom w:val="single" w:sz="4" w:space="0" w:color="auto"/>
              <w:right w:val="single" w:sz="4" w:space="0" w:color="auto"/>
            </w:tcBorders>
            <w:noWrap/>
            <w:vAlign w:val="center"/>
            <w:hideMark/>
          </w:tcPr>
          <w:p w14:paraId="53B69494"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203</w:t>
            </w:r>
          </w:p>
        </w:tc>
        <w:tc>
          <w:tcPr>
            <w:tcW w:w="1520" w:type="dxa"/>
            <w:tcBorders>
              <w:top w:val="nil"/>
              <w:left w:val="nil"/>
              <w:bottom w:val="single" w:sz="4" w:space="0" w:color="auto"/>
              <w:right w:val="single" w:sz="4" w:space="0" w:color="auto"/>
            </w:tcBorders>
            <w:noWrap/>
            <w:vAlign w:val="center"/>
            <w:hideMark/>
          </w:tcPr>
          <w:p w14:paraId="1E6EC4A4" w14:textId="77777777" w:rsidR="00D95A93" w:rsidRPr="00BF7617" w:rsidRDefault="00D95A93" w:rsidP="000B7541">
            <w:pPr>
              <w:jc w:val="center"/>
              <w:rPr>
                <w:rFonts w:ascii="Arial" w:hAnsi="Arial" w:cs="Arial"/>
                <w:b/>
                <w:sz w:val="20"/>
                <w:szCs w:val="20"/>
                <w:lang w:val="sr-Latn-ME" w:eastAsia="sr-Latn-ME"/>
              </w:rPr>
            </w:pPr>
          </w:p>
        </w:tc>
        <w:tc>
          <w:tcPr>
            <w:tcW w:w="1423" w:type="dxa"/>
            <w:tcBorders>
              <w:top w:val="nil"/>
              <w:left w:val="nil"/>
              <w:bottom w:val="single" w:sz="4" w:space="0" w:color="auto"/>
              <w:right w:val="single" w:sz="4" w:space="0" w:color="auto"/>
            </w:tcBorders>
            <w:noWrap/>
            <w:vAlign w:val="center"/>
            <w:hideMark/>
          </w:tcPr>
          <w:p w14:paraId="1A7A7703" w14:textId="77777777" w:rsidR="00D95A93" w:rsidRPr="00BF7617" w:rsidRDefault="00D95A93" w:rsidP="000B7541">
            <w:pPr>
              <w:jc w:val="center"/>
              <w:rPr>
                <w:rFonts w:ascii="Arial" w:hAnsi="Arial" w:cs="Arial"/>
                <w:b/>
                <w:sz w:val="20"/>
                <w:szCs w:val="20"/>
                <w:lang w:val="sr-Latn-ME" w:eastAsia="sr-Latn-ME"/>
              </w:rPr>
            </w:pPr>
          </w:p>
        </w:tc>
      </w:tr>
      <w:tr w:rsidR="00BF7617" w:rsidRPr="00BF7617" w14:paraId="65ACC424" w14:textId="77777777" w:rsidTr="000B7541">
        <w:trPr>
          <w:trHeight w:val="135"/>
        </w:trPr>
        <w:tc>
          <w:tcPr>
            <w:tcW w:w="5481" w:type="dxa"/>
            <w:tcBorders>
              <w:top w:val="nil"/>
              <w:left w:val="single" w:sz="4" w:space="0" w:color="auto"/>
              <w:bottom w:val="single" w:sz="4" w:space="0" w:color="auto"/>
              <w:right w:val="single" w:sz="4" w:space="0" w:color="auto"/>
            </w:tcBorders>
            <w:vAlign w:val="center"/>
            <w:hideMark/>
          </w:tcPr>
          <w:p w14:paraId="5F702AC5"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4. Ostali prihodi iz poslovanja(205 do 207)</w:t>
            </w:r>
          </w:p>
        </w:tc>
        <w:tc>
          <w:tcPr>
            <w:tcW w:w="1105" w:type="dxa"/>
            <w:tcBorders>
              <w:top w:val="nil"/>
              <w:left w:val="nil"/>
              <w:bottom w:val="single" w:sz="4" w:space="0" w:color="auto"/>
              <w:right w:val="single" w:sz="4" w:space="0" w:color="auto"/>
            </w:tcBorders>
            <w:noWrap/>
            <w:vAlign w:val="center"/>
            <w:hideMark/>
          </w:tcPr>
          <w:p w14:paraId="6D25A7E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204</w:t>
            </w:r>
          </w:p>
        </w:tc>
        <w:tc>
          <w:tcPr>
            <w:tcW w:w="1520" w:type="dxa"/>
            <w:tcBorders>
              <w:top w:val="nil"/>
              <w:left w:val="nil"/>
              <w:bottom w:val="single" w:sz="4" w:space="0" w:color="auto"/>
              <w:right w:val="single" w:sz="4" w:space="0" w:color="auto"/>
            </w:tcBorders>
            <w:noWrap/>
            <w:vAlign w:val="center"/>
            <w:hideMark/>
          </w:tcPr>
          <w:p w14:paraId="58A7F933"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421.730</w:t>
            </w:r>
          </w:p>
        </w:tc>
        <w:tc>
          <w:tcPr>
            <w:tcW w:w="1423" w:type="dxa"/>
            <w:tcBorders>
              <w:top w:val="nil"/>
              <w:left w:val="nil"/>
              <w:bottom w:val="single" w:sz="4" w:space="0" w:color="auto"/>
              <w:right w:val="single" w:sz="4" w:space="0" w:color="auto"/>
            </w:tcBorders>
            <w:noWrap/>
            <w:vAlign w:val="center"/>
            <w:hideMark/>
          </w:tcPr>
          <w:p w14:paraId="3F100C18"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318.323</w:t>
            </w:r>
          </w:p>
        </w:tc>
      </w:tr>
      <w:tr w:rsidR="00BF7617" w:rsidRPr="00BF7617" w14:paraId="4AB3DF65" w14:textId="77777777" w:rsidTr="000B7541">
        <w:trPr>
          <w:trHeight w:val="135"/>
        </w:trPr>
        <w:tc>
          <w:tcPr>
            <w:tcW w:w="5481" w:type="dxa"/>
            <w:tcBorders>
              <w:top w:val="nil"/>
              <w:left w:val="single" w:sz="4" w:space="0" w:color="auto"/>
              <w:bottom w:val="single" w:sz="4" w:space="0" w:color="auto"/>
              <w:right w:val="single" w:sz="4" w:space="0" w:color="auto"/>
            </w:tcBorders>
            <w:vAlign w:val="center"/>
            <w:hideMark/>
          </w:tcPr>
          <w:p w14:paraId="2FED8799"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a) Ostali poslovni prihodi</w:t>
            </w:r>
          </w:p>
        </w:tc>
        <w:tc>
          <w:tcPr>
            <w:tcW w:w="1105" w:type="dxa"/>
            <w:tcBorders>
              <w:top w:val="nil"/>
              <w:left w:val="nil"/>
              <w:bottom w:val="single" w:sz="4" w:space="0" w:color="auto"/>
              <w:right w:val="single" w:sz="4" w:space="0" w:color="auto"/>
            </w:tcBorders>
            <w:noWrap/>
            <w:vAlign w:val="center"/>
            <w:hideMark/>
          </w:tcPr>
          <w:p w14:paraId="4677CF59"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205</w:t>
            </w:r>
          </w:p>
        </w:tc>
        <w:tc>
          <w:tcPr>
            <w:tcW w:w="1520" w:type="dxa"/>
            <w:tcBorders>
              <w:top w:val="nil"/>
              <w:left w:val="nil"/>
              <w:bottom w:val="single" w:sz="4" w:space="0" w:color="auto"/>
              <w:right w:val="single" w:sz="4" w:space="0" w:color="auto"/>
            </w:tcBorders>
            <w:noWrap/>
            <w:vAlign w:val="center"/>
            <w:hideMark/>
          </w:tcPr>
          <w:p w14:paraId="7D5A7035"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403.831</w:t>
            </w:r>
          </w:p>
        </w:tc>
        <w:tc>
          <w:tcPr>
            <w:tcW w:w="1423" w:type="dxa"/>
            <w:tcBorders>
              <w:top w:val="nil"/>
              <w:left w:val="nil"/>
              <w:bottom w:val="single" w:sz="4" w:space="0" w:color="auto"/>
              <w:right w:val="single" w:sz="4" w:space="0" w:color="auto"/>
            </w:tcBorders>
            <w:noWrap/>
            <w:vAlign w:val="center"/>
            <w:hideMark/>
          </w:tcPr>
          <w:p w14:paraId="118F8A28"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303.742</w:t>
            </w:r>
          </w:p>
        </w:tc>
      </w:tr>
      <w:tr w:rsidR="00BF7617" w:rsidRPr="00BF7617" w14:paraId="1BE5B666" w14:textId="77777777" w:rsidTr="000B7541">
        <w:trPr>
          <w:trHeight w:val="135"/>
        </w:trPr>
        <w:tc>
          <w:tcPr>
            <w:tcW w:w="5481" w:type="dxa"/>
            <w:tcBorders>
              <w:top w:val="nil"/>
              <w:left w:val="single" w:sz="4" w:space="0" w:color="auto"/>
              <w:bottom w:val="single" w:sz="4" w:space="0" w:color="auto"/>
              <w:right w:val="single" w:sz="4" w:space="0" w:color="auto"/>
            </w:tcBorders>
            <w:vAlign w:val="center"/>
          </w:tcPr>
          <w:p w14:paraId="718E0EBD"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b) Ostali prihodi iz poslovanja</w:t>
            </w:r>
          </w:p>
        </w:tc>
        <w:tc>
          <w:tcPr>
            <w:tcW w:w="1105" w:type="dxa"/>
            <w:tcBorders>
              <w:top w:val="nil"/>
              <w:left w:val="nil"/>
              <w:bottom w:val="single" w:sz="4" w:space="0" w:color="auto"/>
              <w:right w:val="single" w:sz="4" w:space="0" w:color="auto"/>
            </w:tcBorders>
            <w:noWrap/>
            <w:vAlign w:val="center"/>
          </w:tcPr>
          <w:p w14:paraId="71D85BD2"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206</w:t>
            </w:r>
          </w:p>
        </w:tc>
        <w:tc>
          <w:tcPr>
            <w:tcW w:w="1520" w:type="dxa"/>
            <w:tcBorders>
              <w:top w:val="nil"/>
              <w:left w:val="nil"/>
              <w:bottom w:val="single" w:sz="4" w:space="0" w:color="auto"/>
              <w:right w:val="single" w:sz="4" w:space="0" w:color="auto"/>
            </w:tcBorders>
            <w:noWrap/>
            <w:vAlign w:val="center"/>
          </w:tcPr>
          <w:p w14:paraId="14478E8A"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17.899</w:t>
            </w:r>
          </w:p>
        </w:tc>
        <w:tc>
          <w:tcPr>
            <w:tcW w:w="1423" w:type="dxa"/>
            <w:tcBorders>
              <w:top w:val="nil"/>
              <w:left w:val="nil"/>
              <w:bottom w:val="single" w:sz="4" w:space="0" w:color="auto"/>
              <w:right w:val="single" w:sz="4" w:space="0" w:color="auto"/>
            </w:tcBorders>
            <w:noWrap/>
            <w:vAlign w:val="center"/>
          </w:tcPr>
          <w:p w14:paraId="1833F25E"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14.581</w:t>
            </w:r>
          </w:p>
        </w:tc>
      </w:tr>
      <w:tr w:rsidR="00BF7617" w:rsidRPr="00BF7617" w14:paraId="0E746BAC" w14:textId="77777777" w:rsidTr="000B7541">
        <w:trPr>
          <w:trHeight w:val="135"/>
        </w:trPr>
        <w:tc>
          <w:tcPr>
            <w:tcW w:w="5481" w:type="dxa"/>
            <w:tcBorders>
              <w:top w:val="nil"/>
              <w:left w:val="single" w:sz="4" w:space="0" w:color="auto"/>
              <w:bottom w:val="single" w:sz="4" w:space="0" w:color="auto"/>
              <w:right w:val="single" w:sz="4" w:space="0" w:color="auto"/>
            </w:tcBorders>
            <w:vAlign w:val="center"/>
          </w:tcPr>
          <w:p w14:paraId="56932E03"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c) Prihodi po osnovu vrijednosnog usklađivanja imovine</w:t>
            </w:r>
          </w:p>
        </w:tc>
        <w:tc>
          <w:tcPr>
            <w:tcW w:w="1105" w:type="dxa"/>
            <w:tcBorders>
              <w:top w:val="nil"/>
              <w:left w:val="nil"/>
              <w:bottom w:val="single" w:sz="4" w:space="0" w:color="auto"/>
              <w:right w:val="single" w:sz="4" w:space="0" w:color="auto"/>
            </w:tcBorders>
            <w:noWrap/>
            <w:vAlign w:val="center"/>
          </w:tcPr>
          <w:p w14:paraId="67590374"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207</w:t>
            </w:r>
          </w:p>
        </w:tc>
        <w:tc>
          <w:tcPr>
            <w:tcW w:w="1520" w:type="dxa"/>
            <w:tcBorders>
              <w:top w:val="nil"/>
              <w:left w:val="nil"/>
              <w:bottom w:val="single" w:sz="4" w:space="0" w:color="auto"/>
              <w:right w:val="single" w:sz="4" w:space="0" w:color="auto"/>
            </w:tcBorders>
            <w:noWrap/>
            <w:vAlign w:val="center"/>
          </w:tcPr>
          <w:p w14:paraId="5CE6553A" w14:textId="77777777" w:rsidR="00D95A93" w:rsidRPr="00BF7617" w:rsidRDefault="00D95A93" w:rsidP="000B7541">
            <w:pPr>
              <w:jc w:val="center"/>
              <w:rPr>
                <w:rFonts w:ascii="Arial" w:hAnsi="Arial" w:cs="Arial"/>
                <w:sz w:val="20"/>
                <w:szCs w:val="20"/>
                <w:lang w:val="sr-Latn-ME" w:eastAsia="sr-Latn-ME"/>
              </w:rPr>
            </w:pPr>
          </w:p>
        </w:tc>
        <w:tc>
          <w:tcPr>
            <w:tcW w:w="1423" w:type="dxa"/>
            <w:tcBorders>
              <w:top w:val="nil"/>
              <w:left w:val="nil"/>
              <w:bottom w:val="single" w:sz="4" w:space="0" w:color="auto"/>
              <w:right w:val="single" w:sz="4" w:space="0" w:color="auto"/>
            </w:tcBorders>
            <w:noWrap/>
            <w:vAlign w:val="center"/>
          </w:tcPr>
          <w:p w14:paraId="0B6074FB" w14:textId="77777777" w:rsidR="00D95A93" w:rsidRPr="00BF7617" w:rsidRDefault="00D95A93" w:rsidP="000B7541">
            <w:pPr>
              <w:jc w:val="center"/>
              <w:rPr>
                <w:rFonts w:ascii="Arial" w:hAnsi="Arial" w:cs="Arial"/>
                <w:sz w:val="20"/>
                <w:szCs w:val="20"/>
                <w:lang w:val="sr-Latn-ME" w:eastAsia="sr-Latn-ME"/>
              </w:rPr>
            </w:pPr>
          </w:p>
        </w:tc>
      </w:tr>
      <w:tr w:rsidR="00BF7617" w:rsidRPr="00BF7617" w14:paraId="08C6B4B1" w14:textId="77777777" w:rsidTr="000B7541">
        <w:trPr>
          <w:trHeight w:val="135"/>
        </w:trPr>
        <w:tc>
          <w:tcPr>
            <w:tcW w:w="5481" w:type="dxa"/>
            <w:tcBorders>
              <w:top w:val="nil"/>
              <w:left w:val="single" w:sz="4" w:space="0" w:color="auto"/>
              <w:bottom w:val="single" w:sz="4" w:space="0" w:color="auto"/>
              <w:right w:val="single" w:sz="4" w:space="0" w:color="auto"/>
            </w:tcBorders>
            <w:vAlign w:val="center"/>
            <w:hideMark/>
          </w:tcPr>
          <w:p w14:paraId="23535896"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5. Troškovi poslovanja(209+210+210a)</w:t>
            </w:r>
          </w:p>
        </w:tc>
        <w:tc>
          <w:tcPr>
            <w:tcW w:w="1105" w:type="dxa"/>
            <w:tcBorders>
              <w:top w:val="nil"/>
              <w:left w:val="nil"/>
              <w:bottom w:val="single" w:sz="4" w:space="0" w:color="auto"/>
              <w:right w:val="single" w:sz="4" w:space="0" w:color="auto"/>
            </w:tcBorders>
            <w:noWrap/>
            <w:vAlign w:val="center"/>
            <w:hideMark/>
          </w:tcPr>
          <w:p w14:paraId="4F7A47AF"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208</w:t>
            </w:r>
          </w:p>
        </w:tc>
        <w:tc>
          <w:tcPr>
            <w:tcW w:w="1520" w:type="dxa"/>
            <w:tcBorders>
              <w:top w:val="nil"/>
              <w:left w:val="nil"/>
              <w:bottom w:val="single" w:sz="4" w:space="0" w:color="auto"/>
              <w:right w:val="single" w:sz="4" w:space="0" w:color="auto"/>
            </w:tcBorders>
            <w:noWrap/>
            <w:vAlign w:val="center"/>
            <w:hideMark/>
          </w:tcPr>
          <w:p w14:paraId="211CF292"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357.651</w:t>
            </w:r>
          </w:p>
        </w:tc>
        <w:tc>
          <w:tcPr>
            <w:tcW w:w="1423" w:type="dxa"/>
            <w:tcBorders>
              <w:top w:val="nil"/>
              <w:left w:val="nil"/>
              <w:bottom w:val="single" w:sz="4" w:space="0" w:color="auto"/>
              <w:right w:val="single" w:sz="4" w:space="0" w:color="auto"/>
            </w:tcBorders>
            <w:noWrap/>
            <w:vAlign w:val="center"/>
            <w:hideMark/>
          </w:tcPr>
          <w:p w14:paraId="6E929763"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358.619</w:t>
            </w:r>
          </w:p>
        </w:tc>
      </w:tr>
      <w:tr w:rsidR="00BF7617" w:rsidRPr="00BF7617" w14:paraId="15AB8528" w14:textId="77777777" w:rsidTr="000B7541">
        <w:trPr>
          <w:trHeight w:val="135"/>
        </w:trPr>
        <w:tc>
          <w:tcPr>
            <w:tcW w:w="5481" w:type="dxa"/>
            <w:tcBorders>
              <w:top w:val="nil"/>
              <w:left w:val="single" w:sz="4" w:space="0" w:color="auto"/>
              <w:bottom w:val="single" w:sz="4" w:space="0" w:color="auto"/>
              <w:right w:val="single" w:sz="4" w:space="0" w:color="auto"/>
            </w:tcBorders>
            <w:vAlign w:val="center"/>
            <w:hideMark/>
          </w:tcPr>
          <w:p w14:paraId="4A0EAA5D"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a) Nabavna vrijednost prodate robe i troškovi materijala</w:t>
            </w:r>
          </w:p>
        </w:tc>
        <w:tc>
          <w:tcPr>
            <w:tcW w:w="1105" w:type="dxa"/>
            <w:tcBorders>
              <w:top w:val="nil"/>
              <w:left w:val="nil"/>
              <w:bottom w:val="single" w:sz="4" w:space="0" w:color="auto"/>
              <w:right w:val="single" w:sz="4" w:space="0" w:color="auto"/>
            </w:tcBorders>
            <w:noWrap/>
            <w:vAlign w:val="center"/>
            <w:hideMark/>
          </w:tcPr>
          <w:p w14:paraId="2FAA973D"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209</w:t>
            </w:r>
          </w:p>
        </w:tc>
        <w:tc>
          <w:tcPr>
            <w:tcW w:w="1520" w:type="dxa"/>
            <w:tcBorders>
              <w:top w:val="nil"/>
              <w:left w:val="nil"/>
              <w:bottom w:val="single" w:sz="4" w:space="0" w:color="auto"/>
              <w:right w:val="single" w:sz="4" w:space="0" w:color="auto"/>
            </w:tcBorders>
            <w:noWrap/>
            <w:vAlign w:val="center"/>
            <w:hideMark/>
          </w:tcPr>
          <w:p w14:paraId="3E78D6C0"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44.964</w:t>
            </w:r>
          </w:p>
        </w:tc>
        <w:tc>
          <w:tcPr>
            <w:tcW w:w="1423" w:type="dxa"/>
            <w:tcBorders>
              <w:top w:val="nil"/>
              <w:left w:val="nil"/>
              <w:bottom w:val="single" w:sz="4" w:space="0" w:color="auto"/>
              <w:right w:val="single" w:sz="4" w:space="0" w:color="auto"/>
            </w:tcBorders>
            <w:noWrap/>
            <w:vAlign w:val="center"/>
            <w:hideMark/>
          </w:tcPr>
          <w:p w14:paraId="3CD36A8D"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57.127</w:t>
            </w:r>
          </w:p>
        </w:tc>
      </w:tr>
      <w:tr w:rsidR="00BF7617" w:rsidRPr="00BF7617" w14:paraId="6741209A" w14:textId="77777777" w:rsidTr="000B7541">
        <w:trPr>
          <w:trHeight w:val="135"/>
        </w:trPr>
        <w:tc>
          <w:tcPr>
            <w:tcW w:w="5481" w:type="dxa"/>
            <w:tcBorders>
              <w:top w:val="single" w:sz="4" w:space="0" w:color="auto"/>
              <w:left w:val="single" w:sz="4" w:space="0" w:color="auto"/>
              <w:bottom w:val="single" w:sz="4" w:space="0" w:color="auto"/>
              <w:right w:val="single" w:sz="4" w:space="0" w:color="auto"/>
            </w:tcBorders>
            <w:vAlign w:val="center"/>
            <w:hideMark/>
          </w:tcPr>
          <w:p w14:paraId="70201284"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b) Ostali troškovi poslovanja(rezervisanja i ostali poslovni rashodi)</w:t>
            </w:r>
          </w:p>
        </w:tc>
        <w:tc>
          <w:tcPr>
            <w:tcW w:w="1105" w:type="dxa"/>
            <w:tcBorders>
              <w:top w:val="single" w:sz="4" w:space="0" w:color="auto"/>
              <w:left w:val="nil"/>
              <w:bottom w:val="single" w:sz="4" w:space="0" w:color="auto"/>
              <w:right w:val="single" w:sz="4" w:space="0" w:color="auto"/>
            </w:tcBorders>
            <w:noWrap/>
            <w:vAlign w:val="center"/>
            <w:hideMark/>
          </w:tcPr>
          <w:p w14:paraId="19733AA1"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210</w:t>
            </w:r>
          </w:p>
        </w:tc>
        <w:tc>
          <w:tcPr>
            <w:tcW w:w="1520" w:type="dxa"/>
            <w:tcBorders>
              <w:top w:val="single" w:sz="4" w:space="0" w:color="auto"/>
              <w:left w:val="nil"/>
              <w:bottom w:val="single" w:sz="4" w:space="0" w:color="auto"/>
              <w:right w:val="single" w:sz="4" w:space="0" w:color="auto"/>
            </w:tcBorders>
            <w:noWrap/>
            <w:vAlign w:val="center"/>
            <w:hideMark/>
          </w:tcPr>
          <w:p w14:paraId="749D02E2"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187.928</w:t>
            </w:r>
          </w:p>
        </w:tc>
        <w:tc>
          <w:tcPr>
            <w:tcW w:w="1423" w:type="dxa"/>
            <w:tcBorders>
              <w:top w:val="single" w:sz="4" w:space="0" w:color="auto"/>
              <w:left w:val="nil"/>
              <w:bottom w:val="single" w:sz="4" w:space="0" w:color="auto"/>
              <w:right w:val="single" w:sz="4" w:space="0" w:color="auto"/>
            </w:tcBorders>
            <w:noWrap/>
            <w:vAlign w:val="center"/>
            <w:hideMark/>
          </w:tcPr>
          <w:p w14:paraId="4684947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195.690</w:t>
            </w:r>
          </w:p>
        </w:tc>
      </w:tr>
      <w:tr w:rsidR="00BF7617" w:rsidRPr="00BF7617" w14:paraId="0DE8FFFD" w14:textId="77777777" w:rsidTr="000B7541">
        <w:trPr>
          <w:trHeight w:val="135"/>
        </w:trPr>
        <w:tc>
          <w:tcPr>
            <w:tcW w:w="5481" w:type="dxa"/>
            <w:tcBorders>
              <w:top w:val="single" w:sz="4" w:space="0" w:color="auto"/>
              <w:left w:val="single" w:sz="4" w:space="0" w:color="auto"/>
              <w:bottom w:val="single" w:sz="4" w:space="0" w:color="auto"/>
              <w:right w:val="single" w:sz="4" w:space="0" w:color="auto"/>
            </w:tcBorders>
            <w:vAlign w:val="center"/>
          </w:tcPr>
          <w:p w14:paraId="488C9FB1"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c) Amortizacija</w:t>
            </w:r>
          </w:p>
        </w:tc>
        <w:tc>
          <w:tcPr>
            <w:tcW w:w="1105" w:type="dxa"/>
            <w:tcBorders>
              <w:top w:val="single" w:sz="4" w:space="0" w:color="auto"/>
              <w:left w:val="nil"/>
              <w:bottom w:val="single" w:sz="4" w:space="0" w:color="auto"/>
              <w:right w:val="single" w:sz="4" w:space="0" w:color="auto"/>
            </w:tcBorders>
            <w:noWrap/>
            <w:vAlign w:val="center"/>
          </w:tcPr>
          <w:p w14:paraId="55D72AC8"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210a</w:t>
            </w:r>
          </w:p>
        </w:tc>
        <w:tc>
          <w:tcPr>
            <w:tcW w:w="1520" w:type="dxa"/>
            <w:tcBorders>
              <w:top w:val="single" w:sz="4" w:space="0" w:color="auto"/>
              <w:left w:val="nil"/>
              <w:bottom w:val="single" w:sz="4" w:space="0" w:color="auto"/>
              <w:right w:val="single" w:sz="4" w:space="0" w:color="auto"/>
            </w:tcBorders>
            <w:noWrap/>
            <w:vAlign w:val="center"/>
          </w:tcPr>
          <w:p w14:paraId="3A91208F"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124.759</w:t>
            </w:r>
          </w:p>
        </w:tc>
        <w:tc>
          <w:tcPr>
            <w:tcW w:w="1423" w:type="dxa"/>
            <w:tcBorders>
              <w:top w:val="single" w:sz="4" w:space="0" w:color="auto"/>
              <w:left w:val="nil"/>
              <w:bottom w:val="single" w:sz="4" w:space="0" w:color="auto"/>
              <w:right w:val="single" w:sz="4" w:space="0" w:color="auto"/>
            </w:tcBorders>
            <w:noWrap/>
            <w:vAlign w:val="center"/>
          </w:tcPr>
          <w:p w14:paraId="6C9AE8F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105.802</w:t>
            </w:r>
          </w:p>
        </w:tc>
      </w:tr>
      <w:tr w:rsidR="00BF7617" w:rsidRPr="00BF7617" w14:paraId="45C77C2E" w14:textId="77777777" w:rsidTr="000B7541">
        <w:trPr>
          <w:trHeight w:val="271"/>
        </w:trPr>
        <w:tc>
          <w:tcPr>
            <w:tcW w:w="5481" w:type="dxa"/>
            <w:tcBorders>
              <w:top w:val="nil"/>
              <w:left w:val="single" w:sz="4" w:space="0" w:color="auto"/>
              <w:bottom w:val="single" w:sz="4" w:space="0" w:color="auto"/>
              <w:right w:val="single" w:sz="4" w:space="0" w:color="auto"/>
            </w:tcBorders>
            <w:vAlign w:val="center"/>
            <w:hideMark/>
          </w:tcPr>
          <w:p w14:paraId="3EB14AE0"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6. Troškovi zarada, naknada zarada i ostali lični rashodi(212+213)</w:t>
            </w:r>
          </w:p>
        </w:tc>
        <w:tc>
          <w:tcPr>
            <w:tcW w:w="1105" w:type="dxa"/>
            <w:tcBorders>
              <w:top w:val="nil"/>
              <w:left w:val="nil"/>
              <w:bottom w:val="single" w:sz="4" w:space="0" w:color="auto"/>
              <w:right w:val="single" w:sz="4" w:space="0" w:color="auto"/>
            </w:tcBorders>
            <w:noWrap/>
            <w:vAlign w:val="center"/>
            <w:hideMark/>
          </w:tcPr>
          <w:p w14:paraId="32925588"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211</w:t>
            </w:r>
          </w:p>
        </w:tc>
        <w:tc>
          <w:tcPr>
            <w:tcW w:w="1520" w:type="dxa"/>
            <w:tcBorders>
              <w:top w:val="nil"/>
              <w:left w:val="nil"/>
              <w:bottom w:val="single" w:sz="4" w:space="0" w:color="auto"/>
              <w:right w:val="single" w:sz="4" w:space="0" w:color="auto"/>
            </w:tcBorders>
            <w:noWrap/>
            <w:vAlign w:val="center"/>
            <w:hideMark/>
          </w:tcPr>
          <w:p w14:paraId="32E81A4C"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858.849</w:t>
            </w:r>
          </w:p>
        </w:tc>
        <w:tc>
          <w:tcPr>
            <w:tcW w:w="1423" w:type="dxa"/>
            <w:tcBorders>
              <w:top w:val="nil"/>
              <w:left w:val="nil"/>
              <w:bottom w:val="single" w:sz="4" w:space="0" w:color="auto"/>
              <w:right w:val="single" w:sz="4" w:space="0" w:color="auto"/>
            </w:tcBorders>
            <w:noWrap/>
            <w:vAlign w:val="center"/>
            <w:hideMark/>
          </w:tcPr>
          <w:p w14:paraId="0D45B1ED"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834.336</w:t>
            </w:r>
          </w:p>
        </w:tc>
      </w:tr>
      <w:tr w:rsidR="00BF7617" w:rsidRPr="00BF7617" w14:paraId="3E9A5F93" w14:textId="77777777" w:rsidTr="000B7541">
        <w:trPr>
          <w:trHeight w:val="135"/>
        </w:trPr>
        <w:tc>
          <w:tcPr>
            <w:tcW w:w="5481" w:type="dxa"/>
            <w:tcBorders>
              <w:top w:val="nil"/>
              <w:left w:val="single" w:sz="4" w:space="0" w:color="auto"/>
              <w:bottom w:val="single" w:sz="4" w:space="0" w:color="auto"/>
              <w:right w:val="single" w:sz="4" w:space="0" w:color="auto"/>
            </w:tcBorders>
            <w:vAlign w:val="center"/>
            <w:hideMark/>
          </w:tcPr>
          <w:p w14:paraId="10F3DB90"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a) Neto troškovi zarada, naknada zarada i lični rashodi</w:t>
            </w:r>
          </w:p>
        </w:tc>
        <w:tc>
          <w:tcPr>
            <w:tcW w:w="1105" w:type="dxa"/>
            <w:tcBorders>
              <w:top w:val="nil"/>
              <w:left w:val="nil"/>
              <w:bottom w:val="single" w:sz="4" w:space="0" w:color="auto"/>
              <w:right w:val="single" w:sz="4" w:space="0" w:color="auto"/>
            </w:tcBorders>
            <w:noWrap/>
            <w:vAlign w:val="center"/>
            <w:hideMark/>
          </w:tcPr>
          <w:p w14:paraId="763AD789"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212</w:t>
            </w:r>
          </w:p>
        </w:tc>
        <w:tc>
          <w:tcPr>
            <w:tcW w:w="1520" w:type="dxa"/>
            <w:tcBorders>
              <w:top w:val="nil"/>
              <w:left w:val="nil"/>
              <w:bottom w:val="single" w:sz="4" w:space="0" w:color="auto"/>
              <w:right w:val="single" w:sz="4" w:space="0" w:color="auto"/>
            </w:tcBorders>
            <w:noWrap/>
            <w:vAlign w:val="center"/>
            <w:hideMark/>
          </w:tcPr>
          <w:p w14:paraId="4A6B93C3"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688.210</w:t>
            </w:r>
          </w:p>
        </w:tc>
        <w:tc>
          <w:tcPr>
            <w:tcW w:w="1423" w:type="dxa"/>
            <w:tcBorders>
              <w:top w:val="nil"/>
              <w:left w:val="nil"/>
              <w:bottom w:val="single" w:sz="4" w:space="0" w:color="auto"/>
              <w:right w:val="single" w:sz="4" w:space="0" w:color="auto"/>
            </w:tcBorders>
            <w:noWrap/>
            <w:vAlign w:val="center"/>
            <w:hideMark/>
          </w:tcPr>
          <w:p w14:paraId="1C107662"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631.715</w:t>
            </w:r>
          </w:p>
        </w:tc>
      </w:tr>
      <w:tr w:rsidR="00BF7617" w:rsidRPr="00BF7617" w14:paraId="04214372" w14:textId="77777777" w:rsidTr="000B7541">
        <w:trPr>
          <w:trHeight w:val="135"/>
        </w:trPr>
        <w:tc>
          <w:tcPr>
            <w:tcW w:w="5481" w:type="dxa"/>
            <w:tcBorders>
              <w:top w:val="nil"/>
              <w:left w:val="single" w:sz="4" w:space="0" w:color="auto"/>
              <w:bottom w:val="single" w:sz="4" w:space="0" w:color="auto"/>
              <w:right w:val="single" w:sz="4" w:space="0" w:color="auto"/>
            </w:tcBorders>
            <w:vAlign w:val="center"/>
          </w:tcPr>
          <w:p w14:paraId="4351594D"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b) Troškovi poreza i doprinosa(214 do 216)</w:t>
            </w:r>
          </w:p>
        </w:tc>
        <w:tc>
          <w:tcPr>
            <w:tcW w:w="1105" w:type="dxa"/>
            <w:tcBorders>
              <w:top w:val="nil"/>
              <w:left w:val="nil"/>
              <w:bottom w:val="single" w:sz="4" w:space="0" w:color="auto"/>
              <w:right w:val="single" w:sz="4" w:space="0" w:color="auto"/>
            </w:tcBorders>
            <w:noWrap/>
            <w:vAlign w:val="center"/>
          </w:tcPr>
          <w:p w14:paraId="22DBC314"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213</w:t>
            </w:r>
          </w:p>
        </w:tc>
        <w:tc>
          <w:tcPr>
            <w:tcW w:w="1520" w:type="dxa"/>
            <w:tcBorders>
              <w:top w:val="nil"/>
              <w:left w:val="nil"/>
              <w:bottom w:val="single" w:sz="4" w:space="0" w:color="auto"/>
              <w:right w:val="single" w:sz="4" w:space="0" w:color="auto"/>
            </w:tcBorders>
            <w:noWrap/>
            <w:vAlign w:val="center"/>
          </w:tcPr>
          <w:p w14:paraId="63D7A384"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170.639</w:t>
            </w:r>
          </w:p>
        </w:tc>
        <w:tc>
          <w:tcPr>
            <w:tcW w:w="1423" w:type="dxa"/>
            <w:tcBorders>
              <w:top w:val="nil"/>
              <w:left w:val="nil"/>
              <w:bottom w:val="single" w:sz="4" w:space="0" w:color="auto"/>
              <w:right w:val="single" w:sz="4" w:space="0" w:color="auto"/>
            </w:tcBorders>
            <w:noWrap/>
            <w:vAlign w:val="center"/>
          </w:tcPr>
          <w:p w14:paraId="62A8E335"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202.621</w:t>
            </w:r>
          </w:p>
        </w:tc>
      </w:tr>
      <w:tr w:rsidR="00BF7617" w:rsidRPr="00BF7617" w14:paraId="3830798A" w14:textId="77777777" w:rsidTr="000B7541">
        <w:trPr>
          <w:trHeight w:val="135"/>
        </w:trPr>
        <w:tc>
          <w:tcPr>
            <w:tcW w:w="5481" w:type="dxa"/>
            <w:tcBorders>
              <w:top w:val="nil"/>
              <w:left w:val="single" w:sz="4" w:space="0" w:color="auto"/>
              <w:bottom w:val="single" w:sz="4" w:space="0" w:color="auto"/>
              <w:right w:val="single" w:sz="4" w:space="0" w:color="auto"/>
            </w:tcBorders>
            <w:vAlign w:val="center"/>
          </w:tcPr>
          <w:p w14:paraId="0B252211"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 xml:space="preserve">  1/Troškovi poreza</w:t>
            </w:r>
          </w:p>
        </w:tc>
        <w:tc>
          <w:tcPr>
            <w:tcW w:w="1105" w:type="dxa"/>
            <w:tcBorders>
              <w:top w:val="nil"/>
              <w:left w:val="nil"/>
              <w:bottom w:val="single" w:sz="4" w:space="0" w:color="auto"/>
              <w:right w:val="single" w:sz="4" w:space="0" w:color="auto"/>
            </w:tcBorders>
            <w:noWrap/>
            <w:vAlign w:val="center"/>
          </w:tcPr>
          <w:p w14:paraId="2A989BC0"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214</w:t>
            </w:r>
          </w:p>
        </w:tc>
        <w:tc>
          <w:tcPr>
            <w:tcW w:w="1520" w:type="dxa"/>
            <w:tcBorders>
              <w:top w:val="nil"/>
              <w:left w:val="nil"/>
              <w:bottom w:val="single" w:sz="4" w:space="0" w:color="auto"/>
              <w:right w:val="single" w:sz="4" w:space="0" w:color="auto"/>
            </w:tcBorders>
            <w:noWrap/>
            <w:vAlign w:val="center"/>
          </w:tcPr>
          <w:p w14:paraId="3B9BE9B8"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75.180</w:t>
            </w:r>
          </w:p>
        </w:tc>
        <w:tc>
          <w:tcPr>
            <w:tcW w:w="1423" w:type="dxa"/>
            <w:tcBorders>
              <w:top w:val="nil"/>
              <w:left w:val="nil"/>
              <w:bottom w:val="single" w:sz="4" w:space="0" w:color="auto"/>
              <w:right w:val="single" w:sz="4" w:space="0" w:color="auto"/>
            </w:tcBorders>
            <w:noWrap/>
            <w:vAlign w:val="center"/>
          </w:tcPr>
          <w:p w14:paraId="676210EE"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53.481</w:t>
            </w:r>
          </w:p>
        </w:tc>
      </w:tr>
      <w:tr w:rsidR="00BF7617" w:rsidRPr="00BF7617" w14:paraId="47E070CA" w14:textId="77777777" w:rsidTr="000B7541">
        <w:trPr>
          <w:trHeight w:val="135"/>
        </w:trPr>
        <w:tc>
          <w:tcPr>
            <w:tcW w:w="5481" w:type="dxa"/>
            <w:tcBorders>
              <w:top w:val="nil"/>
              <w:left w:val="single" w:sz="4" w:space="0" w:color="auto"/>
              <w:bottom w:val="single" w:sz="4" w:space="0" w:color="auto"/>
              <w:right w:val="single" w:sz="4" w:space="0" w:color="auto"/>
            </w:tcBorders>
            <w:vAlign w:val="center"/>
          </w:tcPr>
          <w:p w14:paraId="36B37F5F"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 xml:space="preserve">  2/Troškovi doprinosa za penzije</w:t>
            </w:r>
          </w:p>
        </w:tc>
        <w:tc>
          <w:tcPr>
            <w:tcW w:w="1105" w:type="dxa"/>
            <w:tcBorders>
              <w:top w:val="nil"/>
              <w:left w:val="nil"/>
              <w:bottom w:val="single" w:sz="4" w:space="0" w:color="auto"/>
              <w:right w:val="single" w:sz="4" w:space="0" w:color="auto"/>
            </w:tcBorders>
            <w:noWrap/>
            <w:vAlign w:val="center"/>
          </w:tcPr>
          <w:p w14:paraId="1F2A29FE"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215</w:t>
            </w:r>
          </w:p>
        </w:tc>
        <w:tc>
          <w:tcPr>
            <w:tcW w:w="1520" w:type="dxa"/>
            <w:tcBorders>
              <w:top w:val="nil"/>
              <w:left w:val="nil"/>
              <w:bottom w:val="single" w:sz="4" w:space="0" w:color="auto"/>
              <w:right w:val="single" w:sz="4" w:space="0" w:color="auto"/>
            </w:tcBorders>
            <w:noWrap/>
            <w:vAlign w:val="center"/>
          </w:tcPr>
          <w:p w14:paraId="2F99BDE1"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75.901</w:t>
            </w:r>
          </w:p>
        </w:tc>
        <w:tc>
          <w:tcPr>
            <w:tcW w:w="1423" w:type="dxa"/>
            <w:tcBorders>
              <w:top w:val="nil"/>
              <w:left w:val="nil"/>
              <w:bottom w:val="single" w:sz="4" w:space="0" w:color="auto"/>
              <w:right w:val="single" w:sz="4" w:space="0" w:color="auto"/>
            </w:tcBorders>
            <w:noWrap/>
            <w:vAlign w:val="center"/>
          </w:tcPr>
          <w:p w14:paraId="38163AF4"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123.939</w:t>
            </w:r>
          </w:p>
        </w:tc>
      </w:tr>
      <w:tr w:rsidR="00BF7617" w:rsidRPr="00BF7617" w14:paraId="7BE2C18B" w14:textId="77777777" w:rsidTr="000B7541">
        <w:trPr>
          <w:trHeight w:val="135"/>
        </w:trPr>
        <w:tc>
          <w:tcPr>
            <w:tcW w:w="5481" w:type="dxa"/>
            <w:tcBorders>
              <w:top w:val="nil"/>
              <w:left w:val="single" w:sz="4" w:space="0" w:color="auto"/>
              <w:bottom w:val="single" w:sz="4" w:space="0" w:color="auto"/>
              <w:right w:val="single" w:sz="4" w:space="0" w:color="auto"/>
            </w:tcBorders>
            <w:vAlign w:val="center"/>
          </w:tcPr>
          <w:p w14:paraId="0853E089"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 xml:space="preserve">  3/Troškovi doprinosa</w:t>
            </w:r>
          </w:p>
        </w:tc>
        <w:tc>
          <w:tcPr>
            <w:tcW w:w="1105" w:type="dxa"/>
            <w:tcBorders>
              <w:top w:val="nil"/>
              <w:left w:val="nil"/>
              <w:bottom w:val="single" w:sz="4" w:space="0" w:color="auto"/>
              <w:right w:val="single" w:sz="4" w:space="0" w:color="auto"/>
            </w:tcBorders>
            <w:noWrap/>
            <w:vAlign w:val="center"/>
          </w:tcPr>
          <w:p w14:paraId="14D99182"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216</w:t>
            </w:r>
          </w:p>
        </w:tc>
        <w:tc>
          <w:tcPr>
            <w:tcW w:w="1520" w:type="dxa"/>
            <w:tcBorders>
              <w:top w:val="nil"/>
              <w:left w:val="nil"/>
              <w:bottom w:val="single" w:sz="4" w:space="0" w:color="auto"/>
              <w:right w:val="single" w:sz="4" w:space="0" w:color="auto"/>
            </w:tcBorders>
            <w:noWrap/>
            <w:vAlign w:val="center"/>
          </w:tcPr>
          <w:p w14:paraId="79AFE25E"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19.558</w:t>
            </w:r>
          </w:p>
        </w:tc>
        <w:tc>
          <w:tcPr>
            <w:tcW w:w="1423" w:type="dxa"/>
            <w:tcBorders>
              <w:top w:val="nil"/>
              <w:left w:val="nil"/>
              <w:bottom w:val="single" w:sz="4" w:space="0" w:color="auto"/>
              <w:right w:val="single" w:sz="4" w:space="0" w:color="auto"/>
            </w:tcBorders>
            <w:noWrap/>
            <w:vAlign w:val="center"/>
          </w:tcPr>
          <w:p w14:paraId="6B8C2E8D"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25.201</w:t>
            </w:r>
          </w:p>
        </w:tc>
      </w:tr>
      <w:tr w:rsidR="00BF7617" w:rsidRPr="00BF7617" w14:paraId="32F047CF" w14:textId="77777777" w:rsidTr="000B7541">
        <w:trPr>
          <w:trHeight w:val="135"/>
        </w:trPr>
        <w:tc>
          <w:tcPr>
            <w:tcW w:w="5481" w:type="dxa"/>
            <w:tcBorders>
              <w:top w:val="nil"/>
              <w:left w:val="single" w:sz="4" w:space="0" w:color="auto"/>
              <w:bottom w:val="single" w:sz="4" w:space="0" w:color="auto"/>
              <w:right w:val="single" w:sz="4" w:space="0" w:color="auto"/>
            </w:tcBorders>
            <w:vAlign w:val="center"/>
          </w:tcPr>
          <w:p w14:paraId="4527E81C"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7. Rashodi po osnovu vrijednosnog usklađivanja imovine(osim finansijske)</w:t>
            </w:r>
          </w:p>
        </w:tc>
        <w:tc>
          <w:tcPr>
            <w:tcW w:w="1105" w:type="dxa"/>
            <w:tcBorders>
              <w:top w:val="nil"/>
              <w:left w:val="nil"/>
              <w:bottom w:val="single" w:sz="4" w:space="0" w:color="auto"/>
              <w:right w:val="single" w:sz="4" w:space="0" w:color="auto"/>
            </w:tcBorders>
            <w:noWrap/>
            <w:vAlign w:val="center"/>
          </w:tcPr>
          <w:p w14:paraId="27004254"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217</w:t>
            </w:r>
          </w:p>
        </w:tc>
        <w:tc>
          <w:tcPr>
            <w:tcW w:w="1520" w:type="dxa"/>
            <w:tcBorders>
              <w:top w:val="nil"/>
              <w:left w:val="nil"/>
              <w:bottom w:val="single" w:sz="4" w:space="0" w:color="auto"/>
              <w:right w:val="single" w:sz="4" w:space="0" w:color="auto"/>
            </w:tcBorders>
            <w:noWrap/>
            <w:vAlign w:val="center"/>
          </w:tcPr>
          <w:p w14:paraId="4FFD6748" w14:textId="77777777" w:rsidR="00D95A93" w:rsidRPr="00BF7617" w:rsidRDefault="00D95A93" w:rsidP="000B7541">
            <w:pPr>
              <w:jc w:val="center"/>
              <w:rPr>
                <w:rFonts w:ascii="Arial" w:hAnsi="Arial" w:cs="Arial"/>
                <w:b/>
                <w:sz w:val="20"/>
                <w:szCs w:val="20"/>
                <w:lang w:val="sr-Latn-ME" w:eastAsia="sr-Latn-ME"/>
              </w:rPr>
            </w:pPr>
          </w:p>
        </w:tc>
        <w:tc>
          <w:tcPr>
            <w:tcW w:w="1423" w:type="dxa"/>
            <w:tcBorders>
              <w:top w:val="nil"/>
              <w:left w:val="nil"/>
              <w:bottom w:val="single" w:sz="4" w:space="0" w:color="auto"/>
              <w:right w:val="single" w:sz="4" w:space="0" w:color="auto"/>
            </w:tcBorders>
            <w:noWrap/>
            <w:vAlign w:val="center"/>
          </w:tcPr>
          <w:p w14:paraId="47701C08" w14:textId="77777777" w:rsidR="00D95A93" w:rsidRPr="00BF7617" w:rsidRDefault="00D95A93" w:rsidP="000B7541">
            <w:pPr>
              <w:jc w:val="center"/>
              <w:rPr>
                <w:rFonts w:ascii="Arial" w:hAnsi="Arial" w:cs="Arial"/>
                <w:b/>
                <w:sz w:val="20"/>
                <w:szCs w:val="20"/>
                <w:lang w:val="sr-Latn-ME" w:eastAsia="sr-Latn-ME"/>
              </w:rPr>
            </w:pPr>
          </w:p>
        </w:tc>
      </w:tr>
      <w:tr w:rsidR="00BF7617" w:rsidRPr="00BF7617" w14:paraId="58894A06" w14:textId="77777777" w:rsidTr="000B7541">
        <w:trPr>
          <w:trHeight w:val="135"/>
        </w:trPr>
        <w:tc>
          <w:tcPr>
            <w:tcW w:w="5481" w:type="dxa"/>
            <w:tcBorders>
              <w:top w:val="nil"/>
              <w:left w:val="single" w:sz="4" w:space="0" w:color="auto"/>
              <w:bottom w:val="single" w:sz="4" w:space="0" w:color="auto"/>
              <w:right w:val="single" w:sz="4" w:space="0" w:color="auto"/>
            </w:tcBorders>
            <w:vAlign w:val="center"/>
          </w:tcPr>
          <w:p w14:paraId="46FF8F10"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8. Ostali rashodi iz poslovanja</w:t>
            </w:r>
          </w:p>
        </w:tc>
        <w:tc>
          <w:tcPr>
            <w:tcW w:w="1105" w:type="dxa"/>
            <w:tcBorders>
              <w:top w:val="nil"/>
              <w:left w:val="nil"/>
              <w:bottom w:val="single" w:sz="4" w:space="0" w:color="auto"/>
              <w:right w:val="single" w:sz="4" w:space="0" w:color="auto"/>
            </w:tcBorders>
            <w:noWrap/>
            <w:vAlign w:val="center"/>
          </w:tcPr>
          <w:p w14:paraId="552041D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220</w:t>
            </w:r>
          </w:p>
        </w:tc>
        <w:tc>
          <w:tcPr>
            <w:tcW w:w="1520" w:type="dxa"/>
            <w:tcBorders>
              <w:top w:val="nil"/>
              <w:left w:val="nil"/>
              <w:bottom w:val="single" w:sz="4" w:space="0" w:color="auto"/>
              <w:right w:val="single" w:sz="4" w:space="0" w:color="auto"/>
            </w:tcBorders>
            <w:noWrap/>
            <w:vAlign w:val="center"/>
          </w:tcPr>
          <w:p w14:paraId="518B8816"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740.106</w:t>
            </w:r>
          </w:p>
        </w:tc>
        <w:tc>
          <w:tcPr>
            <w:tcW w:w="1423" w:type="dxa"/>
            <w:tcBorders>
              <w:top w:val="nil"/>
              <w:left w:val="nil"/>
              <w:bottom w:val="single" w:sz="4" w:space="0" w:color="auto"/>
              <w:right w:val="single" w:sz="4" w:space="0" w:color="auto"/>
            </w:tcBorders>
            <w:noWrap/>
            <w:vAlign w:val="center"/>
          </w:tcPr>
          <w:p w14:paraId="70F094CC"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868</w:t>
            </w:r>
          </w:p>
        </w:tc>
      </w:tr>
      <w:tr w:rsidR="00BF7617" w:rsidRPr="00BF7617" w14:paraId="4F6197C7" w14:textId="77777777" w:rsidTr="000B7541">
        <w:trPr>
          <w:trHeight w:val="135"/>
        </w:trPr>
        <w:tc>
          <w:tcPr>
            <w:tcW w:w="548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25E9A205"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I POSLOVNI REZULTAT(201+202+203+204-208-211-217-220)</w:t>
            </w:r>
          </w:p>
        </w:tc>
        <w:tc>
          <w:tcPr>
            <w:tcW w:w="1105" w:type="dxa"/>
            <w:tcBorders>
              <w:top w:val="nil"/>
              <w:left w:val="nil"/>
              <w:bottom w:val="single" w:sz="4" w:space="0" w:color="auto"/>
              <w:right w:val="single" w:sz="4" w:space="0" w:color="auto"/>
            </w:tcBorders>
            <w:shd w:val="clear" w:color="auto" w:fill="FBD4B4" w:themeFill="accent6" w:themeFillTint="66"/>
            <w:noWrap/>
            <w:vAlign w:val="center"/>
            <w:hideMark/>
          </w:tcPr>
          <w:p w14:paraId="0EF96B7E"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221</w:t>
            </w:r>
          </w:p>
        </w:tc>
        <w:tc>
          <w:tcPr>
            <w:tcW w:w="1520" w:type="dxa"/>
            <w:tcBorders>
              <w:top w:val="nil"/>
              <w:left w:val="nil"/>
              <w:bottom w:val="single" w:sz="4" w:space="0" w:color="auto"/>
              <w:right w:val="single" w:sz="4" w:space="0" w:color="auto"/>
            </w:tcBorders>
            <w:shd w:val="clear" w:color="auto" w:fill="FBD4B4" w:themeFill="accent6" w:themeFillTint="66"/>
            <w:noWrap/>
            <w:vAlign w:val="center"/>
            <w:hideMark/>
          </w:tcPr>
          <w:p w14:paraId="119D73CE" w14:textId="77777777" w:rsidR="00D95A93" w:rsidRPr="00BF7617" w:rsidRDefault="00D95A93" w:rsidP="000B7541">
            <w:pPr>
              <w:jc w:val="center"/>
              <w:rPr>
                <w:rFonts w:ascii="Arial" w:hAnsi="Arial" w:cs="Arial"/>
                <w:b/>
                <w:bCs/>
                <w:sz w:val="20"/>
                <w:szCs w:val="20"/>
                <w:lang w:val="sr-Latn-ME" w:eastAsia="sr-Latn-ME"/>
              </w:rPr>
            </w:pPr>
            <w:r w:rsidRPr="00BF7617">
              <w:rPr>
                <w:rFonts w:ascii="Arial" w:hAnsi="Arial" w:cs="Arial"/>
                <w:b/>
                <w:bCs/>
                <w:sz w:val="20"/>
                <w:szCs w:val="20"/>
                <w:lang w:val="sr-Latn-ME" w:eastAsia="sr-Latn-ME"/>
              </w:rPr>
              <w:t>74.908</w:t>
            </w:r>
          </w:p>
        </w:tc>
        <w:tc>
          <w:tcPr>
            <w:tcW w:w="1423" w:type="dxa"/>
            <w:tcBorders>
              <w:top w:val="nil"/>
              <w:left w:val="nil"/>
              <w:bottom w:val="single" w:sz="4" w:space="0" w:color="auto"/>
              <w:right w:val="single" w:sz="4" w:space="0" w:color="auto"/>
            </w:tcBorders>
            <w:shd w:val="clear" w:color="auto" w:fill="FBD4B4" w:themeFill="accent6" w:themeFillTint="66"/>
            <w:noWrap/>
            <w:vAlign w:val="center"/>
            <w:hideMark/>
          </w:tcPr>
          <w:p w14:paraId="60704DB2" w14:textId="77777777" w:rsidR="00D95A93" w:rsidRPr="00BF7617" w:rsidRDefault="00D95A93" w:rsidP="000B7541">
            <w:pPr>
              <w:jc w:val="center"/>
              <w:rPr>
                <w:rFonts w:ascii="Arial" w:hAnsi="Arial" w:cs="Arial"/>
                <w:b/>
                <w:bCs/>
                <w:sz w:val="20"/>
                <w:szCs w:val="20"/>
                <w:lang w:val="sr-Latn-ME" w:eastAsia="sr-Latn-ME"/>
              </w:rPr>
            </w:pPr>
            <w:r w:rsidRPr="00BF7617">
              <w:rPr>
                <w:rFonts w:ascii="Arial" w:hAnsi="Arial" w:cs="Arial"/>
                <w:b/>
                <w:bCs/>
                <w:sz w:val="20"/>
                <w:szCs w:val="20"/>
                <w:lang w:val="sr-Latn-ME" w:eastAsia="sr-Latn-ME"/>
              </w:rPr>
              <w:t>600.388</w:t>
            </w:r>
          </w:p>
        </w:tc>
      </w:tr>
      <w:tr w:rsidR="00BF7617" w:rsidRPr="00BF7617" w14:paraId="6EA2D301" w14:textId="77777777" w:rsidTr="000B7541">
        <w:trPr>
          <w:trHeight w:val="135"/>
        </w:trPr>
        <w:tc>
          <w:tcPr>
            <w:tcW w:w="5481" w:type="dxa"/>
            <w:tcBorders>
              <w:top w:val="nil"/>
              <w:left w:val="single" w:sz="4" w:space="0" w:color="auto"/>
              <w:bottom w:val="single" w:sz="4" w:space="0" w:color="auto"/>
              <w:right w:val="single" w:sz="4" w:space="0" w:color="auto"/>
            </w:tcBorders>
            <w:vAlign w:val="center"/>
            <w:hideMark/>
          </w:tcPr>
          <w:p w14:paraId="6E089FA2"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9. Prihodi po osnovu učešća u kapitalu</w:t>
            </w:r>
          </w:p>
        </w:tc>
        <w:tc>
          <w:tcPr>
            <w:tcW w:w="1105" w:type="dxa"/>
            <w:tcBorders>
              <w:top w:val="nil"/>
              <w:left w:val="nil"/>
              <w:bottom w:val="single" w:sz="4" w:space="0" w:color="auto"/>
              <w:right w:val="single" w:sz="4" w:space="0" w:color="auto"/>
            </w:tcBorders>
            <w:noWrap/>
            <w:vAlign w:val="center"/>
            <w:hideMark/>
          </w:tcPr>
          <w:p w14:paraId="5BE0EAB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222</w:t>
            </w:r>
          </w:p>
        </w:tc>
        <w:tc>
          <w:tcPr>
            <w:tcW w:w="1520" w:type="dxa"/>
            <w:tcBorders>
              <w:top w:val="nil"/>
              <w:left w:val="nil"/>
              <w:bottom w:val="single" w:sz="4" w:space="0" w:color="auto"/>
              <w:right w:val="single" w:sz="4" w:space="0" w:color="auto"/>
            </w:tcBorders>
            <w:noWrap/>
            <w:vAlign w:val="center"/>
            <w:hideMark/>
          </w:tcPr>
          <w:p w14:paraId="5E9A02E4" w14:textId="77777777" w:rsidR="00D95A93" w:rsidRPr="00BF7617" w:rsidRDefault="00D95A93" w:rsidP="000B7541">
            <w:pPr>
              <w:jc w:val="center"/>
              <w:rPr>
                <w:rFonts w:ascii="Arial" w:hAnsi="Arial" w:cs="Arial"/>
                <w:b/>
                <w:sz w:val="20"/>
                <w:szCs w:val="20"/>
                <w:lang w:val="sr-Latn-ME" w:eastAsia="sr-Latn-ME"/>
              </w:rPr>
            </w:pPr>
          </w:p>
        </w:tc>
        <w:tc>
          <w:tcPr>
            <w:tcW w:w="1423" w:type="dxa"/>
            <w:tcBorders>
              <w:top w:val="nil"/>
              <w:left w:val="nil"/>
              <w:bottom w:val="single" w:sz="4" w:space="0" w:color="auto"/>
              <w:right w:val="single" w:sz="4" w:space="0" w:color="auto"/>
            </w:tcBorders>
            <w:noWrap/>
            <w:vAlign w:val="center"/>
            <w:hideMark/>
          </w:tcPr>
          <w:p w14:paraId="556DC170" w14:textId="77777777" w:rsidR="00D95A93" w:rsidRPr="00BF7617" w:rsidRDefault="00D95A93" w:rsidP="000B7541">
            <w:pPr>
              <w:jc w:val="center"/>
              <w:rPr>
                <w:rFonts w:ascii="Arial" w:hAnsi="Arial" w:cs="Arial"/>
                <w:b/>
                <w:sz w:val="20"/>
                <w:szCs w:val="20"/>
                <w:lang w:val="sr-Latn-ME" w:eastAsia="sr-Latn-ME"/>
              </w:rPr>
            </w:pPr>
          </w:p>
        </w:tc>
      </w:tr>
      <w:tr w:rsidR="00BF7617" w:rsidRPr="00BF7617" w14:paraId="402B66F5" w14:textId="77777777" w:rsidTr="000B7541">
        <w:trPr>
          <w:trHeight w:val="135"/>
        </w:trPr>
        <w:tc>
          <w:tcPr>
            <w:tcW w:w="5481" w:type="dxa"/>
            <w:tcBorders>
              <w:top w:val="nil"/>
              <w:left w:val="single" w:sz="4" w:space="0" w:color="auto"/>
              <w:bottom w:val="single" w:sz="4" w:space="0" w:color="auto"/>
              <w:right w:val="single" w:sz="4" w:space="0" w:color="auto"/>
            </w:tcBorders>
            <w:vAlign w:val="center"/>
            <w:hideMark/>
          </w:tcPr>
          <w:p w14:paraId="7785CE16"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10. Prihodi od ostalih finansijskih ulaganja i zajmova(kamate, kursne razlike i efekti ugovorene zaštite)</w:t>
            </w:r>
          </w:p>
        </w:tc>
        <w:tc>
          <w:tcPr>
            <w:tcW w:w="1105" w:type="dxa"/>
            <w:tcBorders>
              <w:top w:val="nil"/>
              <w:left w:val="nil"/>
              <w:bottom w:val="single" w:sz="4" w:space="0" w:color="auto"/>
              <w:right w:val="single" w:sz="4" w:space="0" w:color="auto"/>
            </w:tcBorders>
            <w:noWrap/>
            <w:vAlign w:val="center"/>
            <w:hideMark/>
          </w:tcPr>
          <w:p w14:paraId="63402497"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226</w:t>
            </w:r>
          </w:p>
        </w:tc>
        <w:tc>
          <w:tcPr>
            <w:tcW w:w="1520" w:type="dxa"/>
            <w:tcBorders>
              <w:top w:val="nil"/>
              <w:left w:val="nil"/>
              <w:bottom w:val="single" w:sz="4" w:space="0" w:color="auto"/>
              <w:right w:val="single" w:sz="4" w:space="0" w:color="auto"/>
            </w:tcBorders>
            <w:noWrap/>
            <w:vAlign w:val="center"/>
            <w:hideMark/>
          </w:tcPr>
          <w:p w14:paraId="2EC8A5C6"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1</w:t>
            </w:r>
          </w:p>
        </w:tc>
        <w:tc>
          <w:tcPr>
            <w:tcW w:w="1423" w:type="dxa"/>
            <w:tcBorders>
              <w:top w:val="nil"/>
              <w:left w:val="nil"/>
              <w:bottom w:val="single" w:sz="4" w:space="0" w:color="auto"/>
              <w:right w:val="single" w:sz="4" w:space="0" w:color="auto"/>
            </w:tcBorders>
            <w:noWrap/>
            <w:vAlign w:val="center"/>
            <w:hideMark/>
          </w:tcPr>
          <w:p w14:paraId="628C6C80"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9.941</w:t>
            </w:r>
          </w:p>
        </w:tc>
      </w:tr>
      <w:tr w:rsidR="00BF7617" w:rsidRPr="00BF7617" w14:paraId="3E48DC53" w14:textId="77777777" w:rsidTr="000B7541">
        <w:trPr>
          <w:trHeight w:val="135"/>
        </w:trPr>
        <w:tc>
          <w:tcPr>
            <w:tcW w:w="5481" w:type="dxa"/>
            <w:tcBorders>
              <w:top w:val="nil"/>
              <w:left w:val="single" w:sz="4" w:space="0" w:color="auto"/>
              <w:bottom w:val="single" w:sz="4" w:space="0" w:color="auto"/>
              <w:right w:val="single" w:sz="4" w:space="0" w:color="auto"/>
            </w:tcBorders>
            <w:vAlign w:val="center"/>
            <w:hideMark/>
          </w:tcPr>
          <w:p w14:paraId="5C199387"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11. Ostali prihodi po osnovu kamata, kursnih razlika i drugih efekata ugovorene zaštite</w:t>
            </w:r>
          </w:p>
        </w:tc>
        <w:tc>
          <w:tcPr>
            <w:tcW w:w="1105" w:type="dxa"/>
            <w:tcBorders>
              <w:top w:val="nil"/>
              <w:left w:val="nil"/>
              <w:bottom w:val="single" w:sz="4" w:space="0" w:color="auto"/>
              <w:right w:val="single" w:sz="4" w:space="0" w:color="auto"/>
            </w:tcBorders>
            <w:noWrap/>
            <w:vAlign w:val="center"/>
            <w:hideMark/>
          </w:tcPr>
          <w:p w14:paraId="5C3D89AB"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230</w:t>
            </w:r>
          </w:p>
        </w:tc>
        <w:tc>
          <w:tcPr>
            <w:tcW w:w="1520" w:type="dxa"/>
            <w:tcBorders>
              <w:top w:val="nil"/>
              <w:left w:val="nil"/>
              <w:bottom w:val="single" w:sz="4" w:space="0" w:color="auto"/>
              <w:right w:val="single" w:sz="4" w:space="0" w:color="auto"/>
            </w:tcBorders>
            <w:noWrap/>
            <w:vAlign w:val="center"/>
            <w:hideMark/>
          </w:tcPr>
          <w:p w14:paraId="3FD746FA" w14:textId="77777777" w:rsidR="00D95A93" w:rsidRPr="00BF7617" w:rsidRDefault="00D95A93" w:rsidP="000B7541">
            <w:pPr>
              <w:jc w:val="center"/>
              <w:rPr>
                <w:rFonts w:ascii="Arial" w:hAnsi="Arial" w:cs="Arial"/>
                <w:b/>
                <w:bCs/>
                <w:sz w:val="20"/>
                <w:szCs w:val="20"/>
                <w:lang w:val="sr-Latn-ME" w:eastAsia="sr-Latn-ME"/>
              </w:rPr>
            </w:pPr>
          </w:p>
        </w:tc>
        <w:tc>
          <w:tcPr>
            <w:tcW w:w="1423" w:type="dxa"/>
            <w:tcBorders>
              <w:top w:val="nil"/>
              <w:left w:val="nil"/>
              <w:bottom w:val="single" w:sz="4" w:space="0" w:color="auto"/>
              <w:right w:val="single" w:sz="4" w:space="0" w:color="auto"/>
            </w:tcBorders>
            <w:noWrap/>
            <w:vAlign w:val="center"/>
            <w:hideMark/>
          </w:tcPr>
          <w:p w14:paraId="40CAC734" w14:textId="77777777" w:rsidR="00D95A93" w:rsidRPr="00BF7617" w:rsidRDefault="00D95A93" w:rsidP="000B7541">
            <w:pPr>
              <w:jc w:val="center"/>
              <w:rPr>
                <w:rFonts w:ascii="Arial" w:hAnsi="Arial" w:cs="Arial"/>
                <w:b/>
                <w:bCs/>
                <w:sz w:val="20"/>
                <w:szCs w:val="20"/>
                <w:lang w:val="sr-Latn-ME" w:eastAsia="sr-Latn-ME"/>
              </w:rPr>
            </w:pPr>
          </w:p>
        </w:tc>
      </w:tr>
      <w:tr w:rsidR="00BF7617" w:rsidRPr="00BF7617" w14:paraId="4393885C" w14:textId="77777777" w:rsidTr="000B7541">
        <w:trPr>
          <w:trHeight w:val="271"/>
        </w:trPr>
        <w:tc>
          <w:tcPr>
            <w:tcW w:w="5481" w:type="dxa"/>
            <w:tcBorders>
              <w:top w:val="nil"/>
              <w:left w:val="single" w:sz="4" w:space="0" w:color="auto"/>
              <w:bottom w:val="single" w:sz="4" w:space="0" w:color="auto"/>
              <w:right w:val="single" w:sz="4" w:space="0" w:color="auto"/>
            </w:tcBorders>
            <w:vAlign w:val="center"/>
            <w:hideMark/>
          </w:tcPr>
          <w:p w14:paraId="0C392C1B"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12. Vrijednosno usklađivanje kratkoročnih finansijskih sredstava i finansijskih ulaganja koji su dio obrtne imovine</w:t>
            </w:r>
          </w:p>
        </w:tc>
        <w:tc>
          <w:tcPr>
            <w:tcW w:w="1105" w:type="dxa"/>
            <w:tcBorders>
              <w:top w:val="nil"/>
              <w:left w:val="nil"/>
              <w:bottom w:val="single" w:sz="4" w:space="0" w:color="auto"/>
              <w:right w:val="single" w:sz="4" w:space="0" w:color="auto"/>
            </w:tcBorders>
            <w:noWrap/>
            <w:vAlign w:val="center"/>
            <w:hideMark/>
          </w:tcPr>
          <w:p w14:paraId="085DB405"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234</w:t>
            </w:r>
          </w:p>
        </w:tc>
        <w:tc>
          <w:tcPr>
            <w:tcW w:w="1520" w:type="dxa"/>
            <w:tcBorders>
              <w:top w:val="nil"/>
              <w:left w:val="nil"/>
              <w:bottom w:val="single" w:sz="4" w:space="0" w:color="auto"/>
              <w:right w:val="single" w:sz="4" w:space="0" w:color="auto"/>
            </w:tcBorders>
            <w:noWrap/>
            <w:vAlign w:val="center"/>
            <w:hideMark/>
          </w:tcPr>
          <w:p w14:paraId="0DCFDDBD"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(54.007)</w:t>
            </w:r>
          </w:p>
        </w:tc>
        <w:tc>
          <w:tcPr>
            <w:tcW w:w="1423" w:type="dxa"/>
            <w:tcBorders>
              <w:top w:val="nil"/>
              <w:left w:val="nil"/>
              <w:bottom w:val="single" w:sz="4" w:space="0" w:color="auto"/>
              <w:right w:val="single" w:sz="4" w:space="0" w:color="auto"/>
            </w:tcBorders>
            <w:noWrap/>
            <w:vAlign w:val="center"/>
            <w:hideMark/>
          </w:tcPr>
          <w:p w14:paraId="7A7A5ECB"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(115.045)</w:t>
            </w:r>
          </w:p>
        </w:tc>
      </w:tr>
      <w:tr w:rsidR="00BF7617" w:rsidRPr="00BF7617" w14:paraId="05D1EA51" w14:textId="77777777" w:rsidTr="000B7541">
        <w:trPr>
          <w:trHeight w:val="271"/>
        </w:trPr>
        <w:tc>
          <w:tcPr>
            <w:tcW w:w="5481" w:type="dxa"/>
            <w:tcBorders>
              <w:top w:val="nil"/>
              <w:left w:val="single" w:sz="4" w:space="0" w:color="auto"/>
              <w:bottom w:val="single" w:sz="4" w:space="0" w:color="auto"/>
              <w:right w:val="single" w:sz="4" w:space="0" w:color="auto"/>
            </w:tcBorders>
            <w:vAlign w:val="center"/>
            <w:hideMark/>
          </w:tcPr>
          <w:p w14:paraId="0DE2F995"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13. Rashodi po osnovu kamata, kursnih razlika i drugih efekata ugovorene zaštite</w:t>
            </w:r>
          </w:p>
        </w:tc>
        <w:tc>
          <w:tcPr>
            <w:tcW w:w="1105" w:type="dxa"/>
            <w:tcBorders>
              <w:top w:val="nil"/>
              <w:left w:val="nil"/>
              <w:bottom w:val="single" w:sz="4" w:space="0" w:color="auto"/>
              <w:right w:val="single" w:sz="4" w:space="0" w:color="auto"/>
            </w:tcBorders>
            <w:noWrap/>
            <w:vAlign w:val="center"/>
            <w:hideMark/>
          </w:tcPr>
          <w:p w14:paraId="578D7988"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237</w:t>
            </w:r>
          </w:p>
        </w:tc>
        <w:tc>
          <w:tcPr>
            <w:tcW w:w="1520" w:type="dxa"/>
            <w:tcBorders>
              <w:top w:val="nil"/>
              <w:left w:val="nil"/>
              <w:bottom w:val="single" w:sz="4" w:space="0" w:color="auto"/>
              <w:right w:val="single" w:sz="4" w:space="0" w:color="auto"/>
            </w:tcBorders>
            <w:noWrap/>
            <w:vAlign w:val="center"/>
            <w:hideMark/>
          </w:tcPr>
          <w:p w14:paraId="697C3D48"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82</w:t>
            </w:r>
          </w:p>
        </w:tc>
        <w:tc>
          <w:tcPr>
            <w:tcW w:w="1423" w:type="dxa"/>
            <w:tcBorders>
              <w:top w:val="nil"/>
              <w:left w:val="nil"/>
              <w:bottom w:val="single" w:sz="4" w:space="0" w:color="auto"/>
              <w:right w:val="single" w:sz="4" w:space="0" w:color="auto"/>
            </w:tcBorders>
            <w:noWrap/>
            <w:vAlign w:val="center"/>
            <w:hideMark/>
          </w:tcPr>
          <w:p w14:paraId="5E47DC0E"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136</w:t>
            </w:r>
          </w:p>
        </w:tc>
      </w:tr>
      <w:tr w:rsidR="00BF7617" w:rsidRPr="00BF7617" w14:paraId="0F2B1C32" w14:textId="77777777" w:rsidTr="000B7541">
        <w:trPr>
          <w:trHeight w:val="271"/>
        </w:trPr>
        <w:tc>
          <w:tcPr>
            <w:tcW w:w="548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6116E81C"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II FINANSIJSKI REZULTAT(222+226+230+234-237)</w:t>
            </w:r>
          </w:p>
        </w:tc>
        <w:tc>
          <w:tcPr>
            <w:tcW w:w="1105" w:type="dxa"/>
            <w:tcBorders>
              <w:top w:val="nil"/>
              <w:left w:val="nil"/>
              <w:bottom w:val="single" w:sz="4" w:space="0" w:color="auto"/>
              <w:right w:val="single" w:sz="4" w:space="0" w:color="auto"/>
            </w:tcBorders>
            <w:shd w:val="clear" w:color="auto" w:fill="FBD4B4" w:themeFill="accent6" w:themeFillTint="66"/>
            <w:noWrap/>
            <w:vAlign w:val="center"/>
            <w:hideMark/>
          </w:tcPr>
          <w:p w14:paraId="46D36D56"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241</w:t>
            </w:r>
          </w:p>
        </w:tc>
        <w:tc>
          <w:tcPr>
            <w:tcW w:w="1520" w:type="dxa"/>
            <w:tcBorders>
              <w:top w:val="nil"/>
              <w:left w:val="nil"/>
              <w:bottom w:val="single" w:sz="4" w:space="0" w:color="auto"/>
              <w:right w:val="single" w:sz="4" w:space="0" w:color="auto"/>
            </w:tcBorders>
            <w:shd w:val="clear" w:color="auto" w:fill="FBD4B4" w:themeFill="accent6" w:themeFillTint="66"/>
            <w:noWrap/>
            <w:vAlign w:val="center"/>
            <w:hideMark/>
          </w:tcPr>
          <w:p w14:paraId="38165D0D" w14:textId="77777777" w:rsidR="00D95A93" w:rsidRPr="00BF7617" w:rsidRDefault="00D95A93" w:rsidP="000B7541">
            <w:pPr>
              <w:jc w:val="center"/>
              <w:rPr>
                <w:rFonts w:ascii="Arial" w:hAnsi="Arial" w:cs="Arial"/>
                <w:b/>
                <w:bCs/>
                <w:sz w:val="20"/>
                <w:szCs w:val="20"/>
                <w:lang w:val="sr-Latn-ME" w:eastAsia="sr-Latn-ME"/>
              </w:rPr>
            </w:pPr>
            <w:r w:rsidRPr="00BF7617">
              <w:rPr>
                <w:rFonts w:ascii="Arial" w:hAnsi="Arial" w:cs="Arial"/>
                <w:b/>
                <w:bCs/>
                <w:sz w:val="20"/>
                <w:szCs w:val="20"/>
                <w:lang w:val="sr-Latn-ME" w:eastAsia="sr-Latn-ME"/>
              </w:rPr>
              <w:t>(54.088)</w:t>
            </w:r>
          </w:p>
        </w:tc>
        <w:tc>
          <w:tcPr>
            <w:tcW w:w="1423" w:type="dxa"/>
            <w:tcBorders>
              <w:top w:val="nil"/>
              <w:left w:val="nil"/>
              <w:bottom w:val="single" w:sz="4" w:space="0" w:color="auto"/>
              <w:right w:val="single" w:sz="4" w:space="0" w:color="auto"/>
            </w:tcBorders>
            <w:shd w:val="clear" w:color="auto" w:fill="FBD4B4" w:themeFill="accent6" w:themeFillTint="66"/>
            <w:noWrap/>
            <w:vAlign w:val="center"/>
            <w:hideMark/>
          </w:tcPr>
          <w:p w14:paraId="4CFC8946" w14:textId="77777777" w:rsidR="00D95A93" w:rsidRPr="00BF7617" w:rsidRDefault="00D95A93" w:rsidP="000B7541">
            <w:pPr>
              <w:jc w:val="center"/>
              <w:rPr>
                <w:rFonts w:ascii="Arial" w:hAnsi="Arial" w:cs="Arial"/>
                <w:b/>
                <w:bCs/>
                <w:sz w:val="20"/>
                <w:szCs w:val="20"/>
                <w:lang w:val="sr-Latn-ME" w:eastAsia="sr-Latn-ME"/>
              </w:rPr>
            </w:pPr>
            <w:r w:rsidRPr="00BF7617">
              <w:rPr>
                <w:rFonts w:ascii="Arial" w:hAnsi="Arial" w:cs="Arial"/>
                <w:b/>
                <w:bCs/>
                <w:sz w:val="20"/>
                <w:szCs w:val="20"/>
                <w:lang w:val="sr-Latn-ME" w:eastAsia="sr-Latn-ME"/>
              </w:rPr>
              <w:t>(105.240)</w:t>
            </w:r>
          </w:p>
        </w:tc>
      </w:tr>
      <w:tr w:rsidR="00BF7617" w:rsidRPr="00BF7617" w14:paraId="048789FB" w14:textId="77777777" w:rsidTr="000B7541">
        <w:trPr>
          <w:trHeight w:val="271"/>
        </w:trPr>
        <w:tc>
          <w:tcPr>
            <w:tcW w:w="5481" w:type="dxa"/>
            <w:tcBorders>
              <w:top w:val="nil"/>
              <w:left w:val="single" w:sz="4" w:space="0" w:color="auto"/>
              <w:bottom w:val="single" w:sz="4" w:space="0" w:color="auto"/>
              <w:right w:val="single" w:sz="4" w:space="0" w:color="auto"/>
            </w:tcBorders>
            <w:vAlign w:val="center"/>
            <w:hideMark/>
          </w:tcPr>
          <w:p w14:paraId="03E574DF"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 xml:space="preserve">III REZULTAT IZ REDOVNOG POSLOVANJA  </w:t>
            </w:r>
            <w:r w:rsidRPr="00BF7617">
              <w:rPr>
                <w:rFonts w:ascii="Arial" w:hAnsi="Arial" w:cs="Arial"/>
                <w:b/>
                <w:bCs/>
                <w:sz w:val="20"/>
                <w:szCs w:val="20"/>
                <w:lang w:val="sr-Latn-ME" w:eastAsia="sr-Latn-ME"/>
              </w:rPr>
              <w:br/>
              <w:t>PRIJE OPOREZIVANJA (221+241)</w:t>
            </w:r>
          </w:p>
        </w:tc>
        <w:tc>
          <w:tcPr>
            <w:tcW w:w="1105" w:type="dxa"/>
            <w:tcBorders>
              <w:top w:val="nil"/>
              <w:left w:val="nil"/>
              <w:bottom w:val="single" w:sz="4" w:space="0" w:color="auto"/>
              <w:right w:val="single" w:sz="4" w:space="0" w:color="auto"/>
            </w:tcBorders>
            <w:noWrap/>
            <w:vAlign w:val="center"/>
            <w:hideMark/>
          </w:tcPr>
          <w:p w14:paraId="14C14629"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242</w:t>
            </w:r>
          </w:p>
        </w:tc>
        <w:tc>
          <w:tcPr>
            <w:tcW w:w="1520" w:type="dxa"/>
            <w:tcBorders>
              <w:top w:val="nil"/>
              <w:left w:val="nil"/>
              <w:bottom w:val="single" w:sz="4" w:space="0" w:color="auto"/>
              <w:right w:val="single" w:sz="4" w:space="0" w:color="auto"/>
            </w:tcBorders>
            <w:noWrap/>
            <w:vAlign w:val="center"/>
            <w:hideMark/>
          </w:tcPr>
          <w:p w14:paraId="55AD60BE" w14:textId="77777777" w:rsidR="00D95A93" w:rsidRPr="00BF7617" w:rsidRDefault="00D95A93" w:rsidP="000B7541">
            <w:pPr>
              <w:jc w:val="center"/>
              <w:rPr>
                <w:rFonts w:ascii="Arial" w:hAnsi="Arial" w:cs="Arial"/>
                <w:b/>
                <w:bCs/>
                <w:sz w:val="20"/>
                <w:szCs w:val="20"/>
                <w:lang w:val="sr-Latn-ME" w:eastAsia="sr-Latn-ME"/>
              </w:rPr>
            </w:pPr>
            <w:r w:rsidRPr="00BF7617">
              <w:rPr>
                <w:rFonts w:ascii="Arial" w:hAnsi="Arial" w:cs="Arial"/>
                <w:b/>
                <w:bCs/>
                <w:sz w:val="20"/>
                <w:szCs w:val="20"/>
                <w:lang w:val="sr-Latn-ME" w:eastAsia="sr-Latn-ME"/>
              </w:rPr>
              <w:t>20.820</w:t>
            </w:r>
          </w:p>
        </w:tc>
        <w:tc>
          <w:tcPr>
            <w:tcW w:w="1423" w:type="dxa"/>
            <w:tcBorders>
              <w:top w:val="nil"/>
              <w:left w:val="nil"/>
              <w:bottom w:val="single" w:sz="4" w:space="0" w:color="auto"/>
              <w:right w:val="single" w:sz="4" w:space="0" w:color="auto"/>
            </w:tcBorders>
            <w:noWrap/>
            <w:vAlign w:val="center"/>
            <w:hideMark/>
          </w:tcPr>
          <w:p w14:paraId="77654EA8" w14:textId="77777777" w:rsidR="00D95A93" w:rsidRPr="00BF7617" w:rsidRDefault="00D95A93" w:rsidP="000B7541">
            <w:pPr>
              <w:jc w:val="center"/>
              <w:rPr>
                <w:rFonts w:ascii="Arial" w:hAnsi="Arial" w:cs="Arial"/>
                <w:b/>
                <w:bCs/>
                <w:sz w:val="20"/>
                <w:szCs w:val="20"/>
                <w:lang w:val="sr-Latn-ME" w:eastAsia="sr-Latn-ME"/>
              </w:rPr>
            </w:pPr>
            <w:r w:rsidRPr="00BF7617">
              <w:rPr>
                <w:rFonts w:ascii="Arial" w:hAnsi="Arial" w:cs="Arial"/>
                <w:b/>
                <w:bCs/>
                <w:sz w:val="20"/>
                <w:szCs w:val="20"/>
                <w:lang w:val="sr-Latn-ME" w:eastAsia="sr-Latn-ME"/>
              </w:rPr>
              <w:t>495.148</w:t>
            </w:r>
          </w:p>
        </w:tc>
      </w:tr>
      <w:tr w:rsidR="00BF7617" w:rsidRPr="00BF7617" w14:paraId="7C8CE07F" w14:textId="77777777" w:rsidTr="000B7541">
        <w:trPr>
          <w:trHeight w:val="271"/>
        </w:trPr>
        <w:tc>
          <w:tcPr>
            <w:tcW w:w="548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5EC51AE7"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 xml:space="preserve">IV REZULTAT PRIJE OPOREZIVANJA </w:t>
            </w:r>
          </w:p>
        </w:tc>
        <w:tc>
          <w:tcPr>
            <w:tcW w:w="1105" w:type="dxa"/>
            <w:tcBorders>
              <w:top w:val="nil"/>
              <w:left w:val="nil"/>
              <w:bottom w:val="single" w:sz="4" w:space="0" w:color="auto"/>
              <w:right w:val="single" w:sz="4" w:space="0" w:color="auto"/>
            </w:tcBorders>
            <w:shd w:val="clear" w:color="auto" w:fill="FBD4B4" w:themeFill="accent6" w:themeFillTint="66"/>
            <w:noWrap/>
            <w:vAlign w:val="center"/>
            <w:hideMark/>
          </w:tcPr>
          <w:p w14:paraId="4AA5FD03"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244</w:t>
            </w:r>
          </w:p>
        </w:tc>
        <w:tc>
          <w:tcPr>
            <w:tcW w:w="1520" w:type="dxa"/>
            <w:tcBorders>
              <w:top w:val="nil"/>
              <w:left w:val="nil"/>
              <w:bottom w:val="single" w:sz="4" w:space="0" w:color="auto"/>
              <w:right w:val="single" w:sz="4" w:space="0" w:color="auto"/>
            </w:tcBorders>
            <w:shd w:val="clear" w:color="auto" w:fill="FBD4B4" w:themeFill="accent6" w:themeFillTint="66"/>
            <w:noWrap/>
            <w:vAlign w:val="center"/>
            <w:hideMark/>
          </w:tcPr>
          <w:p w14:paraId="5CE847E9" w14:textId="77777777" w:rsidR="00D95A93" w:rsidRPr="00BF7617" w:rsidRDefault="00D95A93" w:rsidP="000B7541">
            <w:pPr>
              <w:jc w:val="center"/>
              <w:rPr>
                <w:rFonts w:ascii="Arial" w:hAnsi="Arial" w:cs="Arial"/>
                <w:b/>
                <w:bCs/>
                <w:sz w:val="20"/>
                <w:szCs w:val="20"/>
                <w:lang w:val="sr-Latn-ME" w:eastAsia="sr-Latn-ME"/>
              </w:rPr>
            </w:pPr>
            <w:r w:rsidRPr="00BF7617">
              <w:rPr>
                <w:rFonts w:ascii="Arial" w:hAnsi="Arial" w:cs="Arial"/>
                <w:b/>
                <w:bCs/>
                <w:sz w:val="20"/>
                <w:szCs w:val="20"/>
                <w:lang w:val="sr-Latn-ME" w:eastAsia="sr-Latn-ME"/>
              </w:rPr>
              <w:t>20.820</w:t>
            </w:r>
          </w:p>
        </w:tc>
        <w:tc>
          <w:tcPr>
            <w:tcW w:w="1423" w:type="dxa"/>
            <w:tcBorders>
              <w:top w:val="nil"/>
              <w:left w:val="nil"/>
              <w:bottom w:val="single" w:sz="4" w:space="0" w:color="auto"/>
              <w:right w:val="single" w:sz="4" w:space="0" w:color="auto"/>
            </w:tcBorders>
            <w:shd w:val="clear" w:color="auto" w:fill="FBD4B4" w:themeFill="accent6" w:themeFillTint="66"/>
            <w:noWrap/>
            <w:vAlign w:val="center"/>
            <w:hideMark/>
          </w:tcPr>
          <w:p w14:paraId="561B9E18" w14:textId="77777777" w:rsidR="00D95A93" w:rsidRPr="00BF7617" w:rsidRDefault="00D95A93" w:rsidP="000B7541">
            <w:pPr>
              <w:jc w:val="center"/>
              <w:rPr>
                <w:rFonts w:ascii="Arial" w:hAnsi="Arial" w:cs="Arial"/>
                <w:b/>
                <w:bCs/>
                <w:sz w:val="20"/>
                <w:szCs w:val="20"/>
                <w:lang w:val="sr-Latn-ME" w:eastAsia="sr-Latn-ME"/>
              </w:rPr>
            </w:pPr>
            <w:r w:rsidRPr="00BF7617">
              <w:rPr>
                <w:rFonts w:ascii="Arial" w:hAnsi="Arial" w:cs="Arial"/>
                <w:b/>
                <w:bCs/>
                <w:sz w:val="20"/>
                <w:szCs w:val="20"/>
                <w:lang w:val="sr-Latn-ME" w:eastAsia="sr-Latn-ME"/>
              </w:rPr>
              <w:t>495.148</w:t>
            </w:r>
          </w:p>
        </w:tc>
      </w:tr>
      <w:tr w:rsidR="00BF7617" w:rsidRPr="00BF7617" w14:paraId="1553297A" w14:textId="77777777" w:rsidTr="000B7541">
        <w:trPr>
          <w:trHeight w:val="220"/>
        </w:trPr>
        <w:tc>
          <w:tcPr>
            <w:tcW w:w="5481" w:type="dxa"/>
            <w:tcBorders>
              <w:top w:val="nil"/>
              <w:left w:val="single" w:sz="4" w:space="0" w:color="auto"/>
              <w:bottom w:val="single" w:sz="4" w:space="0" w:color="auto"/>
              <w:right w:val="single" w:sz="4" w:space="0" w:color="auto"/>
            </w:tcBorders>
            <w:vAlign w:val="center"/>
            <w:hideMark/>
          </w:tcPr>
          <w:p w14:paraId="438D69EA"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14. Poreski rashod perioda(246+247)</w:t>
            </w:r>
          </w:p>
        </w:tc>
        <w:tc>
          <w:tcPr>
            <w:tcW w:w="1105" w:type="dxa"/>
            <w:tcBorders>
              <w:top w:val="nil"/>
              <w:left w:val="nil"/>
              <w:bottom w:val="single" w:sz="4" w:space="0" w:color="auto"/>
              <w:right w:val="single" w:sz="4" w:space="0" w:color="auto"/>
            </w:tcBorders>
            <w:noWrap/>
            <w:vAlign w:val="center"/>
            <w:hideMark/>
          </w:tcPr>
          <w:p w14:paraId="23250090"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245</w:t>
            </w:r>
          </w:p>
        </w:tc>
        <w:tc>
          <w:tcPr>
            <w:tcW w:w="1520" w:type="dxa"/>
            <w:tcBorders>
              <w:top w:val="nil"/>
              <w:left w:val="nil"/>
              <w:bottom w:val="single" w:sz="4" w:space="0" w:color="auto"/>
              <w:right w:val="single" w:sz="4" w:space="0" w:color="auto"/>
            </w:tcBorders>
            <w:noWrap/>
            <w:vAlign w:val="center"/>
            <w:hideMark/>
          </w:tcPr>
          <w:p w14:paraId="5D9363E3"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8.425</w:t>
            </w:r>
          </w:p>
        </w:tc>
        <w:tc>
          <w:tcPr>
            <w:tcW w:w="1423" w:type="dxa"/>
            <w:tcBorders>
              <w:top w:val="nil"/>
              <w:left w:val="nil"/>
              <w:bottom w:val="single" w:sz="4" w:space="0" w:color="auto"/>
              <w:right w:val="single" w:sz="4" w:space="0" w:color="auto"/>
            </w:tcBorders>
            <w:noWrap/>
            <w:vAlign w:val="center"/>
            <w:hideMark/>
          </w:tcPr>
          <w:p w14:paraId="7A6BD18E"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66.683</w:t>
            </w:r>
          </w:p>
        </w:tc>
      </w:tr>
      <w:tr w:rsidR="00BF7617" w:rsidRPr="00BF7617" w14:paraId="2D22B524" w14:textId="77777777" w:rsidTr="000B7541">
        <w:trPr>
          <w:trHeight w:val="140"/>
        </w:trPr>
        <w:tc>
          <w:tcPr>
            <w:tcW w:w="5481" w:type="dxa"/>
            <w:tcBorders>
              <w:top w:val="nil"/>
              <w:left w:val="single" w:sz="4" w:space="0" w:color="auto"/>
              <w:bottom w:val="single" w:sz="4" w:space="0" w:color="auto"/>
              <w:right w:val="single" w:sz="4" w:space="0" w:color="auto"/>
            </w:tcBorders>
            <w:vAlign w:val="center"/>
            <w:hideMark/>
          </w:tcPr>
          <w:p w14:paraId="326AEE96"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1. Tekući porez na dobit</w:t>
            </w:r>
          </w:p>
        </w:tc>
        <w:tc>
          <w:tcPr>
            <w:tcW w:w="1105" w:type="dxa"/>
            <w:tcBorders>
              <w:top w:val="nil"/>
              <w:left w:val="nil"/>
              <w:bottom w:val="single" w:sz="4" w:space="0" w:color="auto"/>
              <w:right w:val="single" w:sz="4" w:space="0" w:color="auto"/>
            </w:tcBorders>
            <w:noWrap/>
            <w:vAlign w:val="center"/>
            <w:hideMark/>
          </w:tcPr>
          <w:p w14:paraId="4B4FABFC"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246</w:t>
            </w:r>
          </w:p>
        </w:tc>
        <w:tc>
          <w:tcPr>
            <w:tcW w:w="1520" w:type="dxa"/>
            <w:tcBorders>
              <w:top w:val="nil"/>
              <w:left w:val="nil"/>
              <w:bottom w:val="single" w:sz="4" w:space="0" w:color="auto"/>
              <w:right w:val="single" w:sz="4" w:space="0" w:color="auto"/>
            </w:tcBorders>
            <w:noWrap/>
            <w:vAlign w:val="center"/>
            <w:hideMark/>
          </w:tcPr>
          <w:p w14:paraId="4A85C4ED"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b/>
                <w:sz w:val="20"/>
                <w:szCs w:val="20"/>
                <w:lang w:val="sr-Latn-ME" w:eastAsia="sr-Latn-ME"/>
              </w:rPr>
              <w:t>8.425</w:t>
            </w:r>
          </w:p>
        </w:tc>
        <w:tc>
          <w:tcPr>
            <w:tcW w:w="1423" w:type="dxa"/>
            <w:tcBorders>
              <w:top w:val="nil"/>
              <w:left w:val="nil"/>
              <w:bottom w:val="single" w:sz="4" w:space="0" w:color="auto"/>
              <w:right w:val="single" w:sz="4" w:space="0" w:color="auto"/>
            </w:tcBorders>
            <w:noWrap/>
            <w:vAlign w:val="center"/>
            <w:hideMark/>
          </w:tcPr>
          <w:p w14:paraId="08E0A4E6"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b/>
                <w:sz w:val="20"/>
                <w:szCs w:val="20"/>
                <w:lang w:val="sr-Latn-ME" w:eastAsia="sr-Latn-ME"/>
              </w:rPr>
              <w:t>66.683</w:t>
            </w:r>
          </w:p>
        </w:tc>
      </w:tr>
      <w:tr w:rsidR="00BF7617" w:rsidRPr="00BF7617" w14:paraId="35862FD6" w14:textId="77777777" w:rsidTr="000B7541">
        <w:trPr>
          <w:trHeight w:val="150"/>
        </w:trPr>
        <w:tc>
          <w:tcPr>
            <w:tcW w:w="5481" w:type="dxa"/>
            <w:tcBorders>
              <w:top w:val="nil"/>
              <w:left w:val="single" w:sz="4" w:space="0" w:color="auto"/>
              <w:bottom w:val="single" w:sz="4" w:space="0" w:color="auto"/>
              <w:right w:val="single" w:sz="4" w:space="0" w:color="auto"/>
            </w:tcBorders>
            <w:vAlign w:val="center"/>
            <w:hideMark/>
          </w:tcPr>
          <w:p w14:paraId="278BF8A7" w14:textId="77777777" w:rsidR="00D95A93" w:rsidRPr="00BF7617" w:rsidRDefault="00D95A93" w:rsidP="000B7541">
            <w:pPr>
              <w:rPr>
                <w:rFonts w:ascii="Arial" w:hAnsi="Arial" w:cs="Arial"/>
                <w:sz w:val="20"/>
                <w:szCs w:val="20"/>
                <w:lang w:val="sr-Latn-ME" w:eastAsia="sr-Latn-ME"/>
              </w:rPr>
            </w:pPr>
            <w:r w:rsidRPr="00BF7617">
              <w:rPr>
                <w:rFonts w:ascii="Arial" w:hAnsi="Arial" w:cs="Arial"/>
                <w:sz w:val="20"/>
                <w:szCs w:val="20"/>
                <w:lang w:val="sr-Latn-ME" w:eastAsia="sr-Latn-ME"/>
              </w:rPr>
              <w:t>2. Odloženi poreski rashodi ili prihodi perioda</w:t>
            </w:r>
          </w:p>
        </w:tc>
        <w:tc>
          <w:tcPr>
            <w:tcW w:w="1105" w:type="dxa"/>
            <w:tcBorders>
              <w:top w:val="nil"/>
              <w:left w:val="nil"/>
              <w:bottom w:val="single" w:sz="4" w:space="0" w:color="auto"/>
              <w:right w:val="single" w:sz="4" w:space="0" w:color="auto"/>
            </w:tcBorders>
            <w:noWrap/>
            <w:vAlign w:val="center"/>
            <w:hideMark/>
          </w:tcPr>
          <w:p w14:paraId="3FCED896"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247</w:t>
            </w:r>
          </w:p>
        </w:tc>
        <w:tc>
          <w:tcPr>
            <w:tcW w:w="1520" w:type="dxa"/>
            <w:tcBorders>
              <w:top w:val="nil"/>
              <w:left w:val="nil"/>
              <w:bottom w:val="single" w:sz="4" w:space="0" w:color="auto"/>
              <w:right w:val="single" w:sz="4" w:space="0" w:color="auto"/>
            </w:tcBorders>
            <w:noWrap/>
            <w:vAlign w:val="center"/>
            <w:hideMark/>
          </w:tcPr>
          <w:p w14:paraId="7D57DBFD" w14:textId="77777777" w:rsidR="00D95A93" w:rsidRPr="00BF7617" w:rsidRDefault="00D95A93" w:rsidP="000B7541">
            <w:pPr>
              <w:jc w:val="center"/>
              <w:rPr>
                <w:rFonts w:ascii="Arial" w:hAnsi="Arial" w:cs="Arial"/>
                <w:sz w:val="20"/>
                <w:szCs w:val="20"/>
                <w:lang w:val="sr-Latn-ME" w:eastAsia="sr-Latn-ME"/>
              </w:rPr>
            </w:pPr>
          </w:p>
        </w:tc>
        <w:tc>
          <w:tcPr>
            <w:tcW w:w="1423" w:type="dxa"/>
            <w:tcBorders>
              <w:top w:val="nil"/>
              <w:left w:val="nil"/>
              <w:bottom w:val="single" w:sz="4" w:space="0" w:color="auto"/>
              <w:right w:val="single" w:sz="4" w:space="0" w:color="auto"/>
            </w:tcBorders>
            <w:noWrap/>
            <w:vAlign w:val="center"/>
            <w:hideMark/>
          </w:tcPr>
          <w:p w14:paraId="2E9F6F86" w14:textId="77777777" w:rsidR="00D95A93" w:rsidRPr="00BF7617" w:rsidRDefault="00D95A93" w:rsidP="000B7541">
            <w:pPr>
              <w:jc w:val="center"/>
              <w:rPr>
                <w:rFonts w:ascii="Arial" w:hAnsi="Arial" w:cs="Arial"/>
                <w:sz w:val="20"/>
                <w:szCs w:val="20"/>
                <w:lang w:val="sr-Latn-ME" w:eastAsia="sr-Latn-ME"/>
              </w:rPr>
            </w:pPr>
          </w:p>
        </w:tc>
      </w:tr>
      <w:tr w:rsidR="00BF7617" w:rsidRPr="00BF7617" w14:paraId="002B051C" w14:textId="77777777" w:rsidTr="000B7541">
        <w:trPr>
          <w:trHeight w:val="271"/>
        </w:trPr>
        <w:tc>
          <w:tcPr>
            <w:tcW w:w="5481" w:type="dxa"/>
            <w:tcBorders>
              <w:top w:val="nil"/>
              <w:left w:val="single" w:sz="4" w:space="0" w:color="auto"/>
              <w:bottom w:val="single" w:sz="4" w:space="0" w:color="auto"/>
              <w:right w:val="single" w:sz="4" w:space="0" w:color="auto"/>
            </w:tcBorders>
            <w:vAlign w:val="center"/>
            <w:hideMark/>
          </w:tcPr>
          <w:p w14:paraId="77E5FB82"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15. Dobitak ili gubitak nakon oporezivanja(244-245)</w:t>
            </w:r>
          </w:p>
        </w:tc>
        <w:tc>
          <w:tcPr>
            <w:tcW w:w="1105" w:type="dxa"/>
            <w:tcBorders>
              <w:top w:val="nil"/>
              <w:left w:val="nil"/>
              <w:bottom w:val="single" w:sz="4" w:space="0" w:color="auto"/>
              <w:right w:val="single" w:sz="4" w:space="0" w:color="auto"/>
            </w:tcBorders>
            <w:noWrap/>
            <w:vAlign w:val="center"/>
            <w:hideMark/>
          </w:tcPr>
          <w:p w14:paraId="4CEE911A"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248</w:t>
            </w:r>
          </w:p>
        </w:tc>
        <w:tc>
          <w:tcPr>
            <w:tcW w:w="1520" w:type="dxa"/>
            <w:tcBorders>
              <w:top w:val="nil"/>
              <w:left w:val="nil"/>
              <w:bottom w:val="single" w:sz="4" w:space="0" w:color="auto"/>
              <w:right w:val="single" w:sz="4" w:space="0" w:color="auto"/>
            </w:tcBorders>
            <w:noWrap/>
            <w:vAlign w:val="center"/>
            <w:hideMark/>
          </w:tcPr>
          <w:p w14:paraId="77417B6B"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12.395</w:t>
            </w:r>
          </w:p>
        </w:tc>
        <w:tc>
          <w:tcPr>
            <w:tcW w:w="1423" w:type="dxa"/>
            <w:tcBorders>
              <w:top w:val="nil"/>
              <w:left w:val="nil"/>
              <w:bottom w:val="single" w:sz="4" w:space="0" w:color="auto"/>
              <w:right w:val="single" w:sz="4" w:space="0" w:color="auto"/>
            </w:tcBorders>
            <w:noWrap/>
            <w:vAlign w:val="center"/>
            <w:hideMark/>
          </w:tcPr>
          <w:p w14:paraId="2628A412"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428.465</w:t>
            </w:r>
          </w:p>
        </w:tc>
      </w:tr>
      <w:tr w:rsidR="00BF7617" w:rsidRPr="00BF7617" w14:paraId="7BD4D964" w14:textId="77777777" w:rsidTr="000B7541">
        <w:trPr>
          <w:trHeight w:val="135"/>
        </w:trPr>
        <w:tc>
          <w:tcPr>
            <w:tcW w:w="5481" w:type="dxa"/>
            <w:tcBorders>
              <w:top w:val="nil"/>
              <w:left w:val="single" w:sz="4" w:space="0" w:color="auto"/>
              <w:bottom w:val="single" w:sz="4" w:space="0" w:color="auto"/>
              <w:right w:val="single" w:sz="4" w:space="0" w:color="auto"/>
            </w:tcBorders>
            <w:shd w:val="clear" w:color="auto" w:fill="FBD4B4" w:themeFill="accent6" w:themeFillTint="66"/>
            <w:vAlign w:val="center"/>
            <w:hideMark/>
          </w:tcPr>
          <w:p w14:paraId="0D6FA9FD" w14:textId="77777777" w:rsidR="00D95A93" w:rsidRPr="00BF7617" w:rsidRDefault="00D95A93" w:rsidP="000B7541">
            <w:pPr>
              <w:rPr>
                <w:rFonts w:ascii="Arial" w:hAnsi="Arial" w:cs="Arial"/>
                <w:b/>
                <w:bCs/>
                <w:sz w:val="20"/>
                <w:szCs w:val="20"/>
                <w:lang w:val="sr-Latn-ME" w:eastAsia="sr-Latn-ME"/>
              </w:rPr>
            </w:pPr>
            <w:r w:rsidRPr="00BF7617">
              <w:rPr>
                <w:rFonts w:ascii="Arial" w:hAnsi="Arial" w:cs="Arial"/>
                <w:b/>
                <w:bCs/>
                <w:sz w:val="20"/>
                <w:szCs w:val="20"/>
                <w:lang w:val="sr-Latn-ME" w:eastAsia="sr-Latn-ME"/>
              </w:rPr>
              <w:t>V NETO SVEOBUHVATNI REZULTAT </w:t>
            </w:r>
          </w:p>
        </w:tc>
        <w:tc>
          <w:tcPr>
            <w:tcW w:w="1105" w:type="dxa"/>
            <w:tcBorders>
              <w:top w:val="nil"/>
              <w:left w:val="nil"/>
              <w:bottom w:val="single" w:sz="4" w:space="0" w:color="auto"/>
              <w:right w:val="single" w:sz="4" w:space="0" w:color="auto"/>
            </w:tcBorders>
            <w:shd w:val="clear" w:color="auto" w:fill="FBD4B4" w:themeFill="accent6" w:themeFillTint="66"/>
            <w:noWrap/>
            <w:vAlign w:val="center"/>
            <w:hideMark/>
          </w:tcPr>
          <w:p w14:paraId="0FD905D6" w14:textId="77777777" w:rsidR="00D95A93" w:rsidRPr="00BF7617" w:rsidRDefault="00D95A93" w:rsidP="000B7541">
            <w:pPr>
              <w:jc w:val="center"/>
              <w:rPr>
                <w:rFonts w:ascii="Arial" w:hAnsi="Arial" w:cs="Arial"/>
                <w:sz w:val="20"/>
                <w:szCs w:val="20"/>
                <w:lang w:val="sr-Latn-ME" w:eastAsia="sr-Latn-ME"/>
              </w:rPr>
            </w:pPr>
            <w:r w:rsidRPr="00BF7617">
              <w:rPr>
                <w:rFonts w:ascii="Arial" w:hAnsi="Arial" w:cs="Arial"/>
                <w:sz w:val="20"/>
                <w:szCs w:val="20"/>
                <w:lang w:val="sr-Latn-ME" w:eastAsia="sr-Latn-ME"/>
              </w:rPr>
              <w:t> </w:t>
            </w:r>
          </w:p>
        </w:tc>
        <w:tc>
          <w:tcPr>
            <w:tcW w:w="1520" w:type="dxa"/>
            <w:tcBorders>
              <w:top w:val="nil"/>
              <w:left w:val="nil"/>
              <w:bottom w:val="single" w:sz="4" w:space="0" w:color="auto"/>
              <w:right w:val="single" w:sz="4" w:space="0" w:color="auto"/>
            </w:tcBorders>
            <w:shd w:val="clear" w:color="auto" w:fill="FBD4B4" w:themeFill="accent6" w:themeFillTint="66"/>
            <w:noWrap/>
            <w:vAlign w:val="center"/>
            <w:hideMark/>
          </w:tcPr>
          <w:p w14:paraId="13C1AA0F"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12.395</w:t>
            </w:r>
          </w:p>
        </w:tc>
        <w:tc>
          <w:tcPr>
            <w:tcW w:w="1423" w:type="dxa"/>
            <w:tcBorders>
              <w:top w:val="nil"/>
              <w:left w:val="nil"/>
              <w:bottom w:val="single" w:sz="4" w:space="0" w:color="auto"/>
              <w:right w:val="single" w:sz="4" w:space="0" w:color="auto"/>
            </w:tcBorders>
            <w:shd w:val="clear" w:color="auto" w:fill="FBD4B4" w:themeFill="accent6" w:themeFillTint="66"/>
            <w:noWrap/>
            <w:vAlign w:val="center"/>
            <w:hideMark/>
          </w:tcPr>
          <w:p w14:paraId="07A5B9C8" w14:textId="77777777" w:rsidR="00D95A93" w:rsidRPr="00BF7617" w:rsidRDefault="00D95A93" w:rsidP="000B7541">
            <w:pPr>
              <w:jc w:val="center"/>
              <w:rPr>
                <w:rFonts w:ascii="Arial" w:hAnsi="Arial" w:cs="Arial"/>
                <w:b/>
                <w:sz w:val="20"/>
                <w:szCs w:val="20"/>
                <w:lang w:val="sr-Latn-ME" w:eastAsia="sr-Latn-ME"/>
              </w:rPr>
            </w:pPr>
            <w:r w:rsidRPr="00BF7617">
              <w:rPr>
                <w:rFonts w:ascii="Arial" w:hAnsi="Arial" w:cs="Arial"/>
                <w:b/>
                <w:sz w:val="20"/>
                <w:szCs w:val="20"/>
                <w:lang w:val="sr-Latn-ME" w:eastAsia="sr-Latn-ME"/>
              </w:rPr>
              <w:t>428.465</w:t>
            </w:r>
          </w:p>
        </w:tc>
      </w:tr>
    </w:tbl>
    <w:p w14:paraId="2FA4DC61" w14:textId="77777777" w:rsidR="00D95A93" w:rsidRPr="00BF7617" w:rsidRDefault="00D95A93" w:rsidP="00D95A93">
      <w:pPr>
        <w:rPr>
          <w:lang w:val="en-US"/>
        </w:rPr>
      </w:pPr>
    </w:p>
    <w:p w14:paraId="62A73573" w14:textId="77777777" w:rsidR="00D95A93" w:rsidRPr="00BF7617" w:rsidRDefault="00D95A93" w:rsidP="00D95A93">
      <w:pPr>
        <w:shd w:val="clear" w:color="auto" w:fill="C6D9F1" w:themeFill="text2" w:themeFillTint="33"/>
        <w:rPr>
          <w:shd w:val="clear" w:color="auto" w:fill="DBE5F1"/>
          <w:lang w:val="es-ES"/>
        </w:rPr>
      </w:pPr>
      <w:proofErr w:type="spellStart"/>
      <w:r w:rsidRPr="00BF7617">
        <w:rPr>
          <w:shd w:val="clear" w:color="auto" w:fill="C6D9F1" w:themeFill="text2" w:themeFillTint="33"/>
          <w:lang w:val="es-ES"/>
        </w:rPr>
        <w:t>Komentar</w:t>
      </w:r>
      <w:proofErr w:type="spellEnd"/>
      <w:r w:rsidRPr="00BF7617">
        <w:rPr>
          <w:shd w:val="clear" w:color="auto" w:fill="C6D9F1" w:themeFill="text2" w:themeFillTint="33"/>
          <w:lang w:val="es-ES"/>
        </w:rPr>
        <w:t xml:space="preserve"> </w:t>
      </w:r>
      <w:proofErr w:type="spellStart"/>
      <w:r w:rsidRPr="00BF7617">
        <w:rPr>
          <w:shd w:val="clear" w:color="auto" w:fill="C6D9F1" w:themeFill="text2" w:themeFillTint="33"/>
          <w:lang w:val="es-ES"/>
        </w:rPr>
        <w:t>pojedinih</w:t>
      </w:r>
      <w:proofErr w:type="spellEnd"/>
      <w:r w:rsidRPr="00BF7617">
        <w:rPr>
          <w:shd w:val="clear" w:color="auto" w:fill="C6D9F1" w:themeFill="text2" w:themeFillTint="33"/>
          <w:lang w:val="sr-Latn-CS"/>
        </w:rPr>
        <w:t xml:space="preserve"> kategorija/pozicija  BILANSA USPJEHA u 2025. godini</w:t>
      </w:r>
      <w:r w:rsidRPr="00BF7617">
        <w:rPr>
          <w:lang w:val="sr-Latn-CS"/>
        </w:rPr>
        <w:t xml:space="preserve"> u  poređenju sa 2024. godinom je sledeći:</w:t>
      </w:r>
    </w:p>
    <w:p w14:paraId="43BA702B" w14:textId="77777777" w:rsidR="00D95A93" w:rsidRPr="00BF7617" w:rsidRDefault="00D95A93" w:rsidP="00D95A93">
      <w:pPr>
        <w:rPr>
          <w:lang w:val="sr-Latn-CS"/>
        </w:rPr>
      </w:pPr>
    </w:p>
    <w:p w14:paraId="626DF0F8" w14:textId="77777777" w:rsidR="00D95A93" w:rsidRPr="00BF7617" w:rsidRDefault="00D95A93" w:rsidP="00D95A93">
      <w:pPr>
        <w:rPr>
          <w:lang w:val="sr-Latn-CS"/>
        </w:rPr>
      </w:pPr>
      <w:r w:rsidRPr="00BF7617">
        <w:rPr>
          <w:b/>
          <w:lang w:val="sr-Latn-CS"/>
        </w:rPr>
        <w:t>Prihodi od prodaje usluga</w:t>
      </w:r>
      <w:r w:rsidRPr="00BF7617">
        <w:rPr>
          <w:lang w:val="sr-Latn-CS"/>
        </w:rPr>
        <w:t xml:space="preserve"> čine: prihodi po osnovu korisćenja veza marine, prihodi od servisa i u odnosu na 2024-u godinu  su u ovom izvještajnom periodu </w:t>
      </w:r>
      <w:r w:rsidRPr="00BF7617">
        <w:rPr>
          <w:b/>
          <w:lang w:val="sr-Latn-CS"/>
        </w:rPr>
        <w:t>veći za 9,07%.</w:t>
      </w:r>
      <w:r w:rsidRPr="00BF7617">
        <w:rPr>
          <w:lang w:val="sr-Latn-CS"/>
        </w:rPr>
        <w:t xml:space="preserve"> </w:t>
      </w:r>
    </w:p>
    <w:p w14:paraId="2EC241A5" w14:textId="77777777" w:rsidR="00D95A93" w:rsidRPr="00BF7617" w:rsidRDefault="00D95A93" w:rsidP="00D95A93">
      <w:pPr>
        <w:rPr>
          <w:lang w:val="sr-Latn-CS"/>
        </w:rPr>
      </w:pPr>
    </w:p>
    <w:p w14:paraId="6D5D31D4" w14:textId="77777777" w:rsidR="00D95A93" w:rsidRPr="00BF7617" w:rsidRDefault="00D95A93" w:rsidP="00D95A93">
      <w:pPr>
        <w:rPr>
          <w:b/>
          <w:lang w:val="sr-Latn-CS"/>
        </w:rPr>
      </w:pPr>
      <w:r w:rsidRPr="00BF7617">
        <w:rPr>
          <w:b/>
          <w:lang w:val="sr-Latn-CS"/>
        </w:rPr>
        <w:lastRenderedPageBreak/>
        <w:t>Ostali prihodi iz poslovanja</w:t>
      </w:r>
      <w:r w:rsidRPr="00BF7617">
        <w:rPr>
          <w:lang w:val="sr-Latn-CS"/>
        </w:rPr>
        <w:t xml:space="preserve"> su prihodi po osnovu zakupnina i prihodi ostvareni od usluga parkinga, kao i ostali prihodi. Oni su u odnosu na prethodnu godinu </w:t>
      </w:r>
      <w:r w:rsidRPr="00BF7617">
        <w:rPr>
          <w:b/>
          <w:lang w:val="sr-Latn-CS"/>
        </w:rPr>
        <w:t>veći za 32,48%.</w:t>
      </w:r>
    </w:p>
    <w:p w14:paraId="2B4D7885" w14:textId="77777777" w:rsidR="00D95A93" w:rsidRPr="00BF7617" w:rsidRDefault="00D95A93" w:rsidP="00D95A93">
      <w:pPr>
        <w:rPr>
          <w:b/>
          <w:lang w:val="sr-Latn-CS"/>
        </w:rPr>
      </w:pPr>
    </w:p>
    <w:p w14:paraId="56154C60" w14:textId="77777777" w:rsidR="00D95A93" w:rsidRPr="00BF7617" w:rsidRDefault="00D95A93" w:rsidP="00D95A93">
      <w:pPr>
        <w:rPr>
          <w:lang w:val="sr-Latn-CS"/>
        </w:rPr>
      </w:pPr>
      <w:r w:rsidRPr="00BF7617">
        <w:rPr>
          <w:b/>
          <w:lang w:val="sr-Latn-CS"/>
        </w:rPr>
        <w:t>Nabavna vrijednost prodate robe i troškovi  materijala</w:t>
      </w:r>
      <w:r w:rsidRPr="00BF7617">
        <w:rPr>
          <w:lang w:val="sr-Latn-CS"/>
        </w:rPr>
        <w:t xml:space="preserve">  su u ovoj godini za </w:t>
      </w:r>
      <w:r w:rsidRPr="00BF7617">
        <w:rPr>
          <w:b/>
          <w:lang w:val="sr-Latn-CS"/>
        </w:rPr>
        <w:t>21,29% manji</w:t>
      </w:r>
      <w:r w:rsidRPr="00BF7617">
        <w:rPr>
          <w:lang w:val="sr-Latn-CS"/>
        </w:rPr>
        <w:t xml:space="preserve"> nego što su bili u prethodnoj godini.</w:t>
      </w:r>
    </w:p>
    <w:p w14:paraId="0A1FD259" w14:textId="77777777" w:rsidR="00D95A93" w:rsidRPr="00BF7617" w:rsidRDefault="00D95A93" w:rsidP="00D95A93">
      <w:pPr>
        <w:rPr>
          <w:lang w:val="sr-Latn-CS"/>
        </w:rPr>
      </w:pPr>
    </w:p>
    <w:p w14:paraId="01D56126" w14:textId="77777777" w:rsidR="00D95A93" w:rsidRPr="00BF7617" w:rsidRDefault="00D95A93" w:rsidP="00D95A93">
      <w:pPr>
        <w:rPr>
          <w:lang w:val="sr-Latn-CS"/>
        </w:rPr>
      </w:pPr>
      <w:r w:rsidRPr="00BF7617">
        <w:rPr>
          <w:b/>
          <w:lang w:val="sr-Latn-CS"/>
        </w:rPr>
        <w:t>Trošak amortizacije</w:t>
      </w:r>
      <w:r w:rsidRPr="00BF7617">
        <w:rPr>
          <w:lang w:val="sr-Latn-CS"/>
        </w:rPr>
        <w:t xml:space="preserve"> osnovnih sredstava obračunava se na nabavnu vrijednost odnosno procijenjenu vrijednost umanjenu za procijenjeni iznos rezidualnog ostatka, proporcionalnom metodom primjenom stopa koje se utvrđuju na osnovu procijenjenog vijeka upotrebe osnovnog sredstva. Amortizacija se obračunava počevši od narednog mjeseca za novonabavljena osnovna sredstva, odnosno obračunom na vrijednost osnovnih sredstava, utvrđenu krajem prethodne godine, za ostala osnovna sredstva. Amortizacija je veoma važna stavka i ima neposredan uticaj na prikazivanje finansijskih rezultata. Ovaj trošak u 2025. godini je bio </w:t>
      </w:r>
      <w:r w:rsidRPr="00BF7617">
        <w:rPr>
          <w:b/>
          <w:lang w:val="sr-Latn-CS"/>
        </w:rPr>
        <w:t>veći za 17,92%</w:t>
      </w:r>
      <w:r w:rsidRPr="00BF7617">
        <w:rPr>
          <w:lang w:val="sr-Latn-CS"/>
        </w:rPr>
        <w:t>.</w:t>
      </w:r>
    </w:p>
    <w:p w14:paraId="71FCA6D9" w14:textId="77777777" w:rsidR="00D95A93" w:rsidRPr="00BF7617" w:rsidRDefault="00D95A93" w:rsidP="00D95A93">
      <w:pPr>
        <w:rPr>
          <w:b/>
          <w:lang w:val="sr-Latn-CS"/>
        </w:rPr>
      </w:pPr>
    </w:p>
    <w:p w14:paraId="0499CDF2" w14:textId="77777777" w:rsidR="00D95A93" w:rsidRPr="00BF7617" w:rsidRDefault="00D95A93" w:rsidP="00D95A93">
      <w:pPr>
        <w:rPr>
          <w:lang w:val="sr-Latn-CS"/>
        </w:rPr>
      </w:pPr>
      <w:r w:rsidRPr="00BF7617">
        <w:rPr>
          <w:b/>
          <w:lang w:val="sr-Latn-CS"/>
        </w:rPr>
        <w:t>Ostale poslovne rashode</w:t>
      </w:r>
      <w:r w:rsidRPr="00BF7617">
        <w:rPr>
          <w:lang w:val="sr-Latn-CS"/>
        </w:rPr>
        <w:t xml:space="preserve"> čine: troškovi transportnih usluga, troškovi tekućeg održavanja,  troškovi reklame i propagande, troškovi ostalih usluga, troškovi neproizvodnih usluga (troškovi pomoći i sponzorstva, troškovi advokatskih usluga, intelektualne usluge, troškovi obezbjeđenja imovine i lica, troškovi revizije, komunalne usluge, utrošena voda, troškovi održavanja reg. CDA, troškovi održavanja programa), troškovi reprezentacije, troškovi premije osiguranja, troškovi platnog prometa, troškovi poreza (troškovi poreza na imovinu, opštinske i komunalne takse, troškovi članarina) i ostali nematerijalni troškovi. Imajući sve navedeno u vidu, </w:t>
      </w:r>
      <w:r w:rsidRPr="00BF7617">
        <w:rPr>
          <w:b/>
          <w:lang w:val="sr-Latn-CS"/>
        </w:rPr>
        <w:t>O</w:t>
      </w:r>
      <w:r w:rsidRPr="00BF7617">
        <w:rPr>
          <w:b/>
          <w:bCs/>
          <w:lang w:val="sr-Latn-CS"/>
        </w:rPr>
        <w:t xml:space="preserve">stali troškovi poslovanja </w:t>
      </w:r>
      <w:r w:rsidRPr="00BF7617">
        <w:rPr>
          <w:lang w:val="sr-Latn-CS"/>
        </w:rPr>
        <w:t xml:space="preserve">su za </w:t>
      </w:r>
      <w:r w:rsidRPr="00BF7617">
        <w:rPr>
          <w:b/>
          <w:lang w:val="sr-Latn-CS"/>
        </w:rPr>
        <w:t>3,97% manji</w:t>
      </w:r>
      <w:r w:rsidRPr="00BF7617">
        <w:rPr>
          <w:lang w:val="sr-Latn-CS"/>
        </w:rPr>
        <w:t xml:space="preserve"> nego u prethodnoj godini. </w:t>
      </w:r>
    </w:p>
    <w:p w14:paraId="1B7E71BE" w14:textId="77777777" w:rsidR="00D95A93" w:rsidRPr="00BF7617" w:rsidRDefault="00D95A93" w:rsidP="00D95A93">
      <w:pPr>
        <w:rPr>
          <w:lang w:val="sr-Latn-CS"/>
        </w:rPr>
      </w:pPr>
    </w:p>
    <w:p w14:paraId="5CDE3BAC" w14:textId="77777777" w:rsidR="00D95A93" w:rsidRPr="00BF7617" w:rsidRDefault="00D95A93" w:rsidP="00D95A93">
      <w:r w:rsidRPr="00BF7617">
        <w:rPr>
          <w:lang w:val="sr-Latn-CS"/>
        </w:rPr>
        <w:t xml:space="preserve">Sa druge strane, </w:t>
      </w:r>
      <w:r w:rsidRPr="00BF7617">
        <w:rPr>
          <w:b/>
          <w:lang w:val="sr-Latn-CS"/>
        </w:rPr>
        <w:t>Ostali rashodi iz poslovanja</w:t>
      </w:r>
      <w:r w:rsidRPr="00BF7617">
        <w:rPr>
          <w:lang w:val="sr-Latn-CS"/>
        </w:rPr>
        <w:t xml:space="preserve"> su </w:t>
      </w:r>
      <w:r w:rsidRPr="00BF7617">
        <w:rPr>
          <w:b/>
          <w:lang w:val="sr-Latn-CS"/>
        </w:rPr>
        <w:t>značajno veći</w:t>
      </w:r>
      <w:r w:rsidRPr="00BF7617">
        <w:rPr>
          <w:lang w:val="sr-Latn-CS"/>
        </w:rPr>
        <w:t xml:space="preserve"> nego u prethodnoj godini iz razloga što je AD ,,Marina“ Bar izgubila sudski spor i donijetom presudom bila dužna da isplati </w:t>
      </w:r>
      <w:r w:rsidRPr="00BF7617">
        <w:rPr>
          <w:b/>
          <w:lang w:val="sr-Latn-CS"/>
        </w:rPr>
        <w:t xml:space="preserve">738.394,80€ (glavnica+zatezna kamata+sudski troškovi+trošak izvršitelja) </w:t>
      </w:r>
      <w:r w:rsidRPr="00BF7617">
        <w:rPr>
          <w:lang w:val="sr-Latn-CS"/>
        </w:rPr>
        <w:t>tužiocu „Belmonte System“ LTD, te je ova situacija drasti</w:t>
      </w:r>
      <w:proofErr w:type="spellStart"/>
      <w:r w:rsidRPr="00BF7617">
        <w:t>čno</w:t>
      </w:r>
      <w:proofErr w:type="spellEnd"/>
      <w:r w:rsidRPr="00BF7617">
        <w:t xml:space="preserve"> </w:t>
      </w:r>
      <w:proofErr w:type="spellStart"/>
      <w:r w:rsidRPr="00BF7617">
        <w:t>uticala</w:t>
      </w:r>
      <w:proofErr w:type="spellEnd"/>
      <w:r w:rsidRPr="00BF7617">
        <w:t xml:space="preserve"> </w:t>
      </w:r>
      <w:proofErr w:type="spellStart"/>
      <w:r w:rsidRPr="00BF7617">
        <w:t>na</w:t>
      </w:r>
      <w:proofErr w:type="spellEnd"/>
      <w:r w:rsidRPr="00BF7617">
        <w:t xml:space="preserve"> </w:t>
      </w:r>
      <w:proofErr w:type="spellStart"/>
      <w:r w:rsidRPr="00BF7617">
        <w:t>neto</w:t>
      </w:r>
      <w:proofErr w:type="spellEnd"/>
      <w:r w:rsidRPr="00BF7617">
        <w:t xml:space="preserve"> </w:t>
      </w:r>
      <w:proofErr w:type="spellStart"/>
      <w:r w:rsidRPr="00BF7617">
        <w:t>rezultat</w:t>
      </w:r>
      <w:proofErr w:type="spellEnd"/>
      <w:r w:rsidRPr="00BF7617">
        <w:t xml:space="preserve"> </w:t>
      </w:r>
      <w:proofErr w:type="spellStart"/>
      <w:r w:rsidRPr="00BF7617">
        <w:t>preduzeća</w:t>
      </w:r>
      <w:proofErr w:type="spellEnd"/>
      <w:r w:rsidRPr="00BF7617">
        <w:t xml:space="preserve"> u 2025. </w:t>
      </w:r>
      <w:proofErr w:type="spellStart"/>
      <w:r w:rsidRPr="00BF7617">
        <w:t>godini</w:t>
      </w:r>
      <w:proofErr w:type="spellEnd"/>
      <w:r w:rsidRPr="00BF7617">
        <w:t>.</w:t>
      </w:r>
    </w:p>
    <w:p w14:paraId="54A4116C" w14:textId="77777777" w:rsidR="00D95A93" w:rsidRPr="00BF7617" w:rsidRDefault="00D95A93" w:rsidP="00D95A93">
      <w:pPr>
        <w:rPr>
          <w:lang w:val="sr-Latn-CS"/>
        </w:rPr>
      </w:pPr>
    </w:p>
    <w:p w14:paraId="353D3134" w14:textId="77777777" w:rsidR="00D95A93" w:rsidRPr="00BF7617" w:rsidRDefault="00D95A93" w:rsidP="00D95A93">
      <w:pPr>
        <w:rPr>
          <w:lang w:val="sr-Latn-CS"/>
        </w:rPr>
      </w:pPr>
      <w:r w:rsidRPr="00BF7617">
        <w:rPr>
          <w:b/>
          <w:lang w:val="sr-Latn-CS"/>
        </w:rPr>
        <w:t>Troškove zarada, naknada zarada i ostale lične rashode</w:t>
      </w:r>
      <w:r w:rsidRPr="00BF7617">
        <w:rPr>
          <w:lang w:val="sr-Latn-CS"/>
        </w:rPr>
        <w:t xml:space="preserve"> čine troškovi neto zarade i naknade zarada, troškovi poreza i doprinosa na zarade i naknade, naknade članovima Odbora direktora i Revizorskog odbora, troškovi ugovora o djelu, kao ostali lični rashodi, i oni su </w:t>
      </w:r>
      <w:r w:rsidRPr="00BF7617">
        <w:rPr>
          <w:b/>
          <w:lang w:val="sr-Latn-CS"/>
        </w:rPr>
        <w:t>veći</w:t>
      </w:r>
      <w:r w:rsidRPr="00BF7617">
        <w:rPr>
          <w:lang w:val="sr-Latn-CS"/>
        </w:rPr>
        <w:t xml:space="preserve"> i to </w:t>
      </w:r>
      <w:r w:rsidRPr="00BF7617">
        <w:rPr>
          <w:b/>
          <w:lang w:val="sr-Latn-CS"/>
        </w:rPr>
        <w:t>za 2,94%</w:t>
      </w:r>
      <w:r w:rsidRPr="00BF7617">
        <w:rPr>
          <w:lang w:val="sr-Latn-CS"/>
        </w:rPr>
        <w:t xml:space="preserve">  u odnosu na prethodnu godinu.           </w:t>
      </w:r>
    </w:p>
    <w:p w14:paraId="079570FC" w14:textId="77777777" w:rsidR="00D95A93" w:rsidRPr="00BF7617" w:rsidRDefault="00D95A93" w:rsidP="00D95A93">
      <w:pPr>
        <w:rPr>
          <w:lang w:val="sr-Latn-CS"/>
        </w:rPr>
      </w:pPr>
      <w:r w:rsidRPr="00BF7617">
        <w:rPr>
          <w:lang w:val="sr-Latn-CS"/>
        </w:rPr>
        <w:t xml:space="preserve">                                                                                                   </w:t>
      </w:r>
    </w:p>
    <w:p w14:paraId="0B1C25E7" w14:textId="77777777" w:rsidR="00D95A93" w:rsidRPr="00BF7617" w:rsidRDefault="00D95A93" w:rsidP="00D95A93">
      <w:pPr>
        <w:rPr>
          <w:lang w:val="sr-Latn-CS"/>
        </w:rPr>
      </w:pPr>
      <w:r w:rsidRPr="00BF7617">
        <w:rPr>
          <w:lang w:val="sr-Latn-CS"/>
        </w:rPr>
        <w:t xml:space="preserve">Oduzimanjem rashoda poslovanja od prihoda iz poslovanja dobija se </w:t>
      </w:r>
      <w:r w:rsidRPr="00BF7617">
        <w:rPr>
          <w:b/>
          <w:lang w:val="sr-Latn-CS"/>
        </w:rPr>
        <w:t>poslovni rezultat</w:t>
      </w:r>
      <w:r w:rsidRPr="00BF7617">
        <w:rPr>
          <w:lang w:val="sr-Latn-CS"/>
        </w:rPr>
        <w:t xml:space="preserve"> koji na kraju ovog izvještajnog perioda, odnosno na kraju ove poslovne godine iznosi </w:t>
      </w:r>
      <w:r w:rsidRPr="00BF7617">
        <w:rPr>
          <w:b/>
          <w:lang w:val="sr-Latn-CS"/>
        </w:rPr>
        <w:t xml:space="preserve">74.908€ </w:t>
      </w:r>
      <w:r w:rsidRPr="00BF7617">
        <w:rPr>
          <w:lang w:val="sr-Latn-CS"/>
        </w:rPr>
        <w:t xml:space="preserve">što je za </w:t>
      </w:r>
      <w:r w:rsidRPr="00BF7617">
        <w:rPr>
          <w:b/>
          <w:lang w:val="sr-Latn-CS"/>
        </w:rPr>
        <w:t>87,52% manje,</w:t>
      </w:r>
      <w:r w:rsidRPr="00BF7617">
        <w:rPr>
          <w:lang w:val="sr-Latn-CS"/>
        </w:rPr>
        <w:t xml:space="preserve"> iz ranije pomenutih razloga, nego u prethodnom izvještajnom periodu kada je na kraju te godine poslovni rezultat je iznosio 600.388 eura.</w:t>
      </w:r>
    </w:p>
    <w:p w14:paraId="51E6C4CA" w14:textId="77777777" w:rsidR="00D95A93" w:rsidRPr="00BF7617" w:rsidRDefault="00D95A93" w:rsidP="00D95A93">
      <w:pPr>
        <w:rPr>
          <w:lang w:val="sr-Latn-CS"/>
        </w:rPr>
      </w:pPr>
    </w:p>
    <w:p w14:paraId="1D186A3A" w14:textId="77777777" w:rsidR="00D95A93" w:rsidRPr="00BF7617" w:rsidRDefault="00D95A93" w:rsidP="00D95A93">
      <w:pPr>
        <w:rPr>
          <w:b/>
          <w:bCs/>
          <w:lang w:val="sr-Latn-CS"/>
        </w:rPr>
      </w:pPr>
      <w:r w:rsidRPr="00BF7617">
        <w:rPr>
          <w:b/>
          <w:lang w:val="sr-Latn-CS"/>
        </w:rPr>
        <w:t>Finansijski rezultat</w:t>
      </w:r>
      <w:r w:rsidRPr="00BF7617">
        <w:rPr>
          <w:lang w:val="sr-Latn-CS"/>
        </w:rPr>
        <w:t xml:space="preserve"> nastao kao razlika izmedju finansijskih prihoda i finansijskih rashoda uvećana(ili umanjena) za vrijednosno usklađivanje kratkoročnih finansijskih sredstava i finansijskih ulaganja koji su dio obrtne imovine, pa u ovom izvještajnom periodu iznosi </w:t>
      </w:r>
      <w:r w:rsidRPr="00BF7617">
        <w:rPr>
          <w:b/>
          <w:lang w:val="sr-Latn-CS"/>
        </w:rPr>
        <w:t>-54.088€</w:t>
      </w:r>
      <w:r w:rsidRPr="00BF7617">
        <w:rPr>
          <w:lang w:val="sr-Latn-CS"/>
        </w:rPr>
        <w:t xml:space="preserve"> u odnosu na 2024. godinu kada je ova pozicija iznosila </w:t>
      </w:r>
      <w:r w:rsidRPr="00BF7617">
        <w:rPr>
          <w:b/>
          <w:bCs/>
          <w:lang w:val="sr-Latn-CS"/>
        </w:rPr>
        <w:t>-105.240€.</w:t>
      </w:r>
    </w:p>
    <w:p w14:paraId="4CAFFBAD" w14:textId="77777777" w:rsidR="00D95A93" w:rsidRPr="00BF7617" w:rsidRDefault="00D95A93" w:rsidP="00D95A93">
      <w:pPr>
        <w:rPr>
          <w:b/>
          <w:bCs/>
          <w:lang w:val="sr-Latn-CS"/>
        </w:rPr>
      </w:pPr>
    </w:p>
    <w:p w14:paraId="1656F610" w14:textId="77777777" w:rsidR="00D95A93" w:rsidRPr="00BF7617" w:rsidRDefault="00D95A93" w:rsidP="00D95A93">
      <w:pPr>
        <w:rPr>
          <w:lang w:val="sr-Latn-CS"/>
        </w:rPr>
      </w:pPr>
      <w:r w:rsidRPr="00BF7617">
        <w:rPr>
          <w:lang w:val="sr-Latn-CS"/>
        </w:rPr>
        <w:lastRenderedPageBreak/>
        <w:t xml:space="preserve">Kao zbir poslovnog i finansijskog rezultata dobija se </w:t>
      </w:r>
      <w:r w:rsidRPr="00BF7617">
        <w:rPr>
          <w:b/>
          <w:lang w:val="sr-Latn-CS"/>
        </w:rPr>
        <w:t>rezultat iz redovnog poslovanja</w:t>
      </w:r>
      <w:r w:rsidRPr="00BF7617">
        <w:rPr>
          <w:lang w:val="sr-Latn-CS"/>
        </w:rPr>
        <w:t xml:space="preserve"> </w:t>
      </w:r>
      <w:r w:rsidRPr="00BF7617">
        <w:rPr>
          <w:b/>
          <w:lang w:val="sr-Latn-CS"/>
        </w:rPr>
        <w:t>prije oporezivanja</w:t>
      </w:r>
      <w:r w:rsidRPr="00BF7617">
        <w:rPr>
          <w:lang w:val="sr-Latn-CS"/>
        </w:rPr>
        <w:t xml:space="preserve"> koji na kraju izvještajnog perioda iznosi </w:t>
      </w:r>
      <w:r w:rsidRPr="00BF7617">
        <w:rPr>
          <w:b/>
          <w:lang w:val="sr-Latn-CS"/>
        </w:rPr>
        <w:t>20.820€</w:t>
      </w:r>
      <w:r w:rsidRPr="00BF7617">
        <w:rPr>
          <w:lang w:val="sr-Latn-CS"/>
        </w:rPr>
        <w:t xml:space="preserve"> što je za </w:t>
      </w:r>
      <w:r w:rsidRPr="00BF7617">
        <w:rPr>
          <w:b/>
          <w:lang w:val="sr-Latn-CS"/>
        </w:rPr>
        <w:t>95,80% manje</w:t>
      </w:r>
      <w:r w:rsidRPr="00BF7617">
        <w:rPr>
          <w:lang w:val="sr-Latn-CS"/>
        </w:rPr>
        <w:t xml:space="preserve"> nego prethodne godine.</w:t>
      </w:r>
    </w:p>
    <w:p w14:paraId="212A91F7" w14:textId="77777777" w:rsidR="00D95A93" w:rsidRPr="00BF7617" w:rsidRDefault="00D95A93" w:rsidP="00D95A93">
      <w:pPr>
        <w:rPr>
          <w:lang w:val="sr-Latn-CS"/>
        </w:rPr>
      </w:pPr>
    </w:p>
    <w:p w14:paraId="792E7583" w14:textId="77777777" w:rsidR="00D95A93" w:rsidRPr="00BF7617" w:rsidRDefault="00D95A93" w:rsidP="00D95A93">
      <w:pPr>
        <w:rPr>
          <w:b/>
          <w:lang w:val="sr-Latn-CS"/>
        </w:rPr>
      </w:pPr>
      <w:r w:rsidRPr="00BF7617">
        <w:rPr>
          <w:b/>
          <w:lang w:val="sr-Latn-CS"/>
        </w:rPr>
        <w:t>Tekući porez na dobit</w:t>
      </w:r>
      <w:r w:rsidRPr="00BF7617">
        <w:rPr>
          <w:lang w:val="sr-Latn-CS"/>
        </w:rPr>
        <w:t xml:space="preserve"> na kraju ove godine iznosi </w:t>
      </w:r>
      <w:r w:rsidRPr="00BF7617">
        <w:rPr>
          <w:b/>
          <w:lang w:val="sr-Latn-CS"/>
        </w:rPr>
        <w:t xml:space="preserve">8.425€, </w:t>
      </w:r>
      <w:r w:rsidRPr="00BF7617">
        <w:rPr>
          <w:lang w:val="sr-Latn-CS"/>
        </w:rPr>
        <w:t xml:space="preserve">što svodi </w:t>
      </w:r>
      <w:r w:rsidRPr="00BF7617">
        <w:rPr>
          <w:b/>
          <w:lang w:val="sr-Latn-CS"/>
        </w:rPr>
        <w:t xml:space="preserve"> krajnji neto rezultat na iznos od 12.395€.</w:t>
      </w:r>
    </w:p>
    <w:p w14:paraId="24F81025" w14:textId="77777777" w:rsidR="00086881" w:rsidRPr="00BF7617" w:rsidRDefault="00086881" w:rsidP="00015C75">
      <w:pPr>
        <w:rPr>
          <w:b/>
          <w:lang w:val="sr-Latn-CS"/>
        </w:rPr>
      </w:pPr>
    </w:p>
    <w:p w14:paraId="5D01C8F5" w14:textId="77777777" w:rsidR="007C13D8" w:rsidRPr="00BF7617" w:rsidRDefault="007C13D8" w:rsidP="00862D4D">
      <w:pPr>
        <w:jc w:val="both"/>
        <w:rPr>
          <w:lang w:val="sr-Latn-CS"/>
        </w:rPr>
      </w:pPr>
    </w:p>
    <w:p w14:paraId="28873F37" w14:textId="44149AEE" w:rsidR="00A0167C" w:rsidRPr="00BF7617" w:rsidRDefault="008A6751" w:rsidP="00A0167C">
      <w:pPr>
        <w:rPr>
          <w:b/>
          <w:lang w:val="sr-Latn-CS"/>
        </w:rPr>
      </w:pPr>
      <w:r w:rsidRPr="00BF7617">
        <w:rPr>
          <w:b/>
          <w:lang w:val="sr-Latn-CS"/>
        </w:rPr>
        <w:t>Bar,</w:t>
      </w:r>
      <w:r w:rsidR="002D3FA8" w:rsidRPr="00BF7617">
        <w:rPr>
          <w:b/>
          <w:lang w:val="sr-Latn-CS"/>
        </w:rPr>
        <w:t xml:space="preserve"> </w:t>
      </w:r>
      <w:r w:rsidR="00D95A93" w:rsidRPr="00BF7617">
        <w:rPr>
          <w:b/>
          <w:lang w:val="sr-Latn-CS"/>
        </w:rPr>
        <w:t>30</w:t>
      </w:r>
      <w:r w:rsidR="00E20B19" w:rsidRPr="00BF7617">
        <w:rPr>
          <w:b/>
          <w:lang w:val="sr-Latn-CS"/>
        </w:rPr>
        <w:t>.</w:t>
      </w:r>
      <w:r w:rsidR="00C34D10" w:rsidRPr="00BF7617">
        <w:rPr>
          <w:b/>
          <w:lang w:val="sr-Latn-CS"/>
        </w:rPr>
        <w:t>0</w:t>
      </w:r>
      <w:r w:rsidR="00B57679" w:rsidRPr="00BF7617">
        <w:rPr>
          <w:b/>
          <w:lang w:val="sr-Latn-CS"/>
        </w:rPr>
        <w:t>3</w:t>
      </w:r>
      <w:r w:rsidR="00FE7E1F" w:rsidRPr="00BF7617">
        <w:rPr>
          <w:b/>
          <w:lang w:val="sr-Latn-CS"/>
        </w:rPr>
        <w:t>.</w:t>
      </w:r>
      <w:r w:rsidR="00E61468" w:rsidRPr="00BF7617">
        <w:rPr>
          <w:b/>
          <w:lang w:val="sr-Latn-CS"/>
        </w:rPr>
        <w:t>202</w:t>
      </w:r>
      <w:r w:rsidR="00D95A93" w:rsidRPr="00BF7617">
        <w:rPr>
          <w:b/>
          <w:lang w:val="sr-Latn-CS"/>
        </w:rPr>
        <w:t>6</w:t>
      </w:r>
      <w:r w:rsidR="00862D4D" w:rsidRPr="00BF7617">
        <w:rPr>
          <w:b/>
          <w:lang w:val="sr-Latn-CS"/>
        </w:rPr>
        <w:t>.god</w:t>
      </w:r>
      <w:r w:rsidR="00941CFA" w:rsidRPr="00BF7617">
        <w:rPr>
          <w:b/>
          <w:lang w:val="sr-Latn-CS"/>
        </w:rPr>
        <w:t>.</w:t>
      </w:r>
      <w:r w:rsidR="00862D4D" w:rsidRPr="00BF7617">
        <w:rPr>
          <w:b/>
          <w:lang w:val="sr-Latn-CS"/>
        </w:rPr>
        <w:t xml:space="preserve">                   </w:t>
      </w:r>
    </w:p>
    <w:p w14:paraId="6790DD25" w14:textId="77777777" w:rsidR="00A12B33" w:rsidRPr="00BF7617" w:rsidRDefault="00A12B33" w:rsidP="00A0167C">
      <w:pPr>
        <w:rPr>
          <w:b/>
          <w:lang w:val="sr-Latn-CS"/>
        </w:rPr>
      </w:pPr>
    </w:p>
    <w:p w14:paraId="3B80CF2D" w14:textId="065F190E" w:rsidR="00A12B33" w:rsidRPr="00BF7617" w:rsidRDefault="00A12B33" w:rsidP="00A12B33">
      <w:pPr>
        <w:tabs>
          <w:tab w:val="left" w:pos="5577"/>
        </w:tabs>
        <w:rPr>
          <w:b/>
          <w:lang w:val="es-ES"/>
        </w:rPr>
      </w:pPr>
      <w:r w:rsidRPr="00BF7617">
        <w:rPr>
          <w:b/>
          <w:lang w:val="es-ES"/>
        </w:rPr>
        <w:t xml:space="preserve">                                                                                                                       </w:t>
      </w:r>
      <w:proofErr w:type="spellStart"/>
      <w:r w:rsidR="00D95A93" w:rsidRPr="00BF7617">
        <w:rPr>
          <w:b/>
          <w:lang w:val="es-ES"/>
        </w:rPr>
        <w:t>v.d</w:t>
      </w:r>
      <w:proofErr w:type="spellEnd"/>
      <w:r w:rsidR="00D95A93" w:rsidRPr="00BF7617">
        <w:rPr>
          <w:b/>
          <w:lang w:val="es-ES"/>
        </w:rPr>
        <w:t>.</w:t>
      </w:r>
      <w:r w:rsidRPr="00BF7617">
        <w:rPr>
          <w:b/>
          <w:lang w:val="es-ES"/>
        </w:rPr>
        <w:t xml:space="preserve"> </w:t>
      </w:r>
      <w:proofErr w:type="spellStart"/>
      <w:r w:rsidRPr="00BF7617">
        <w:rPr>
          <w:b/>
          <w:lang w:val="es-ES"/>
        </w:rPr>
        <w:t>Izvršni</w:t>
      </w:r>
      <w:proofErr w:type="spellEnd"/>
      <w:r w:rsidRPr="00BF7617">
        <w:rPr>
          <w:b/>
          <w:lang w:val="es-ES"/>
        </w:rPr>
        <w:t xml:space="preserve"> direktor</w:t>
      </w:r>
    </w:p>
    <w:p w14:paraId="5798B90E" w14:textId="77777777" w:rsidR="00A12B33" w:rsidRPr="00BF7617" w:rsidRDefault="00A12B33" w:rsidP="00A12B33">
      <w:pPr>
        <w:rPr>
          <w:b/>
          <w:lang w:val="es-ES"/>
        </w:rPr>
      </w:pPr>
    </w:p>
    <w:p w14:paraId="19002169" w14:textId="77777777" w:rsidR="00A12B33" w:rsidRPr="00BF7617" w:rsidRDefault="00A12B33" w:rsidP="00A12B33">
      <w:pPr>
        <w:rPr>
          <w:b/>
          <w:lang w:val="en-US"/>
        </w:rPr>
      </w:pPr>
      <w:r w:rsidRPr="00BF7617">
        <w:rPr>
          <w:b/>
          <w:lang w:val="es-ES"/>
        </w:rPr>
        <w:t xml:space="preserve">                                                                                                                   </w:t>
      </w:r>
      <w:r w:rsidRPr="00BF7617">
        <w:rPr>
          <w:b/>
          <w:lang w:val="en-US"/>
        </w:rPr>
        <w:t>____________________</w:t>
      </w:r>
    </w:p>
    <w:p w14:paraId="350E6C06" w14:textId="14ABFC58" w:rsidR="00A12B33" w:rsidRPr="00BF7617" w:rsidRDefault="00A12B33" w:rsidP="00087C99">
      <w:pPr>
        <w:rPr>
          <w:b/>
          <w:lang w:val="sr-Latn-CS"/>
        </w:rPr>
      </w:pPr>
      <w:r w:rsidRPr="00BF7617">
        <w:rPr>
          <w:b/>
          <w:lang w:val="en-US"/>
        </w:rPr>
        <w:t xml:space="preserve">                                                                                                                         </w:t>
      </w:r>
      <w:r w:rsidR="00D95A93" w:rsidRPr="00BF7617">
        <w:rPr>
          <w:b/>
          <w:lang w:val="en-US"/>
        </w:rPr>
        <w:t>Milan Ćetković</w:t>
      </w:r>
      <w:r w:rsidRPr="00BF7617">
        <w:rPr>
          <w:b/>
          <w:lang w:val="en-US"/>
        </w:rPr>
        <w:t xml:space="preserve"> </w:t>
      </w:r>
    </w:p>
    <w:sectPr w:rsidR="00A12B33" w:rsidRPr="00BF7617" w:rsidSect="00273FBF">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DE81A4" w14:textId="77777777" w:rsidR="005E2C47" w:rsidRDefault="005E2C47" w:rsidP="00541EE7">
      <w:r>
        <w:separator/>
      </w:r>
    </w:p>
  </w:endnote>
  <w:endnote w:type="continuationSeparator" w:id="0">
    <w:p w14:paraId="1F2438ED" w14:textId="77777777" w:rsidR="005E2C47" w:rsidRDefault="005E2C47" w:rsidP="00541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4BDE3" w14:textId="77777777" w:rsidR="00835FC4" w:rsidRDefault="00307992" w:rsidP="00F0180A">
    <w:pPr>
      <w:pStyle w:val="Footer"/>
      <w:jc w:val="center"/>
    </w:pPr>
    <w:r>
      <w:rPr>
        <w:noProof/>
        <w:lang w:val="en-US" w:eastAsia="en-US"/>
      </w:rPr>
      <mc:AlternateContent>
        <mc:Choice Requires="wpg">
          <w:drawing>
            <wp:anchor distT="0" distB="0" distL="114300" distR="114300" simplePos="0" relativeHeight="251657216" behindDoc="0" locked="0" layoutInCell="1" allowOverlap="1" wp14:anchorId="34F5606B" wp14:editId="4480AD81">
              <wp:simplePos x="0" y="0"/>
              <wp:positionH relativeFrom="page">
                <wp:posOffset>9525</wp:posOffset>
              </wp:positionH>
              <wp:positionV relativeFrom="page">
                <wp:posOffset>9511030</wp:posOffset>
              </wp:positionV>
              <wp:extent cx="7753350" cy="190500"/>
              <wp:effectExtent l="9525" t="5080" r="9525" b="4445"/>
              <wp:wrapNone/>
              <wp:docPr id="1"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2"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748FC6" w14:textId="77777777" w:rsidR="00835FC4" w:rsidRDefault="00835FC4">
                            <w:pPr>
                              <w:jc w:val="center"/>
                            </w:pPr>
                            <w:r w:rsidRPr="00F0180A">
                              <w:fldChar w:fldCharType="begin"/>
                            </w:r>
                            <w:r>
                              <w:instrText xml:space="preserve"> PAGE    \* MERGEFORMAT </w:instrText>
                            </w:r>
                            <w:r w:rsidRPr="00F0180A">
                              <w:fldChar w:fldCharType="separate"/>
                            </w:r>
                            <w:r w:rsidR="00D95A93" w:rsidRPr="00D95A93">
                              <w:rPr>
                                <w:noProof/>
                                <w:color w:val="8C8C8C"/>
                              </w:rPr>
                              <w:t>8</w:t>
                            </w:r>
                            <w:r w:rsidRPr="00F0180A">
                              <w:rPr>
                                <w:noProof/>
                                <w:color w:val="8C8C8C"/>
                              </w:rPr>
                              <w:fldChar w:fldCharType="end"/>
                            </w:r>
                          </w:p>
                        </w:txbxContent>
                      </wps:txbx>
                      <wps:bodyPr rot="0" vert="horz" wrap="square" lIns="0" tIns="0" rIns="0" bIns="0" anchor="t" anchorCtr="0" upright="1">
                        <a:noAutofit/>
                      </wps:bodyPr>
                    </wps:wsp>
                    <wpg:grpSp>
                      <wpg:cNvPr id="3" name="Group 31"/>
                      <wpg:cNvGrpSpPr>
                        <a:grpSpLocks/>
                      </wpg:cNvGrpSpPr>
                      <wpg:grpSpPr bwMode="auto">
                        <a:xfrm flipH="1">
                          <a:off x="0" y="14970"/>
                          <a:ext cx="12255" cy="230"/>
                          <a:chOff x="-8" y="14978"/>
                          <a:chExt cx="12255" cy="230"/>
                        </a:xfrm>
                      </wpg:grpSpPr>
                      <wps:wsp>
                        <wps:cNvPr id="4"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5"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34F5606B" id="Group 33" o:spid="_x0000_s1027" style="position:absolute;left:0;text-align:left;margin-left:.75pt;margin-top:748.9pt;width:610.5pt;height:15pt;z-index:251657216;mso-width-percent:1000;mso-position-horizontal-relative:page;mso-position-vertical-relative:page;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">
              <v:shapetype id="_x0000_t202" coordsize="21600,21600" o:spt="202" path="m,l,21600r21600,l21600,xe">
                <v:stroke joinstyle="miter"/>
                <v:path gradientshapeok="t" o:connecttype="rect"/>
              </v:shapetype>
              <v:shape id="Text Box 25" o:spid="_x0000_s1028"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" filled="f" stroked="f">
                <v:textbox inset="0,0,0,0">
                  <w:txbxContent>
                    <w:p w14:paraId="23748FC6" w14:textId="77777777" w:rsidR="00835FC4" w:rsidRDefault="00835FC4">
                      <w:pPr>
                        <w:jc w:val="center"/>
                      </w:pPr>
                      <w:r w:rsidRPr="00F0180A">
                        <w:fldChar w:fldCharType="begin"/>
                      </w:r>
                      <w:r>
                        <w:instrText xml:space="preserve"> PAGE    \* MERGEFORMAT </w:instrText>
                      </w:r>
                      <w:r w:rsidRPr="00F0180A">
                        <w:fldChar w:fldCharType="separate"/>
                      </w:r>
                      <w:r w:rsidR="00D95A93" w:rsidRPr="00D95A93">
                        <w:rPr>
                          <w:noProof/>
                          <w:color w:val="8C8C8C"/>
                        </w:rPr>
                        <w:t>8</w:t>
                      </w:r>
                      <w:r w:rsidRPr="00F0180A">
                        <w:rPr>
                          <w:noProof/>
                          <w:color w:val="8C8C8C"/>
                        </w:rPr>
                        <w:fldChar w:fldCharType="end"/>
                      </w:r>
                    </w:p>
                  </w:txbxContent>
                </v:textbox>
              </v:shape>
              <v:group id="Group 31" o:spid="_x0000_s1029"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0"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" strokecolor="#a5a5a5"/>
                <v:shape id="AutoShape 28" o:spid="_x0000_s1031"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" adj="20904" strokecolor="#a5a5a5"/>
              </v:group>
              <w10:wrap anchorx="page" anchory="page"/>
            </v:group>
          </w:pict>
        </mc:Fallback>
      </mc:AlternateContent>
    </w:r>
    <w:r>
      <w:rPr>
        <w:noProof/>
        <w:lang w:val="en-US" w:eastAsia="en-US"/>
      </w:rPr>
      <w:drawing>
        <wp:inline distT="0" distB="0" distL="0" distR="0" wp14:anchorId="178D1664" wp14:editId="1AA0BCB8">
          <wp:extent cx="609600" cy="3429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9600" cy="342900"/>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0E267" w14:textId="77777777" w:rsidR="005E2C47" w:rsidRDefault="005E2C47" w:rsidP="00541EE7">
      <w:r>
        <w:separator/>
      </w:r>
    </w:p>
  </w:footnote>
  <w:footnote w:type="continuationSeparator" w:id="0">
    <w:p w14:paraId="326B8029" w14:textId="77777777" w:rsidR="005E2C47" w:rsidRDefault="005E2C47" w:rsidP="00541E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0A7F15"/>
    <w:multiLevelType w:val="hybridMultilevel"/>
    <w:tmpl w:val="65C6E646"/>
    <w:lvl w:ilvl="0" w:tplc="7BA83EBE">
      <w:numFmt w:val="bullet"/>
      <w:lvlText w:val="-"/>
      <w:lvlJc w:val="left"/>
      <w:pPr>
        <w:tabs>
          <w:tab w:val="num" w:pos="1200"/>
        </w:tabs>
        <w:ind w:left="1200" w:hanging="360"/>
      </w:pPr>
      <w:rPr>
        <w:rFonts w:ascii="Times New Roman" w:eastAsia="Times New Roman" w:hAnsi="Times New Roman" w:cs="Times New Roman" w:hint="default"/>
      </w:rPr>
    </w:lvl>
    <w:lvl w:ilvl="1" w:tplc="08090003" w:tentative="1">
      <w:start w:val="1"/>
      <w:numFmt w:val="bullet"/>
      <w:lvlText w:val="o"/>
      <w:lvlJc w:val="left"/>
      <w:pPr>
        <w:tabs>
          <w:tab w:val="num" w:pos="1920"/>
        </w:tabs>
        <w:ind w:left="1920" w:hanging="360"/>
      </w:pPr>
      <w:rPr>
        <w:rFonts w:ascii="Courier New" w:hAnsi="Courier New" w:cs="Courier New" w:hint="default"/>
      </w:rPr>
    </w:lvl>
    <w:lvl w:ilvl="2" w:tplc="08090005" w:tentative="1">
      <w:start w:val="1"/>
      <w:numFmt w:val="bullet"/>
      <w:lvlText w:val=""/>
      <w:lvlJc w:val="left"/>
      <w:pPr>
        <w:tabs>
          <w:tab w:val="num" w:pos="2640"/>
        </w:tabs>
        <w:ind w:left="2640" w:hanging="360"/>
      </w:pPr>
      <w:rPr>
        <w:rFonts w:ascii="Wingdings" w:hAnsi="Wingdings" w:hint="default"/>
      </w:rPr>
    </w:lvl>
    <w:lvl w:ilvl="3" w:tplc="08090001" w:tentative="1">
      <w:start w:val="1"/>
      <w:numFmt w:val="bullet"/>
      <w:lvlText w:val=""/>
      <w:lvlJc w:val="left"/>
      <w:pPr>
        <w:tabs>
          <w:tab w:val="num" w:pos="3360"/>
        </w:tabs>
        <w:ind w:left="3360" w:hanging="360"/>
      </w:pPr>
      <w:rPr>
        <w:rFonts w:ascii="Symbol" w:hAnsi="Symbol" w:hint="default"/>
      </w:rPr>
    </w:lvl>
    <w:lvl w:ilvl="4" w:tplc="08090003" w:tentative="1">
      <w:start w:val="1"/>
      <w:numFmt w:val="bullet"/>
      <w:lvlText w:val="o"/>
      <w:lvlJc w:val="left"/>
      <w:pPr>
        <w:tabs>
          <w:tab w:val="num" w:pos="4080"/>
        </w:tabs>
        <w:ind w:left="4080" w:hanging="360"/>
      </w:pPr>
      <w:rPr>
        <w:rFonts w:ascii="Courier New" w:hAnsi="Courier New" w:cs="Courier New" w:hint="default"/>
      </w:rPr>
    </w:lvl>
    <w:lvl w:ilvl="5" w:tplc="08090005" w:tentative="1">
      <w:start w:val="1"/>
      <w:numFmt w:val="bullet"/>
      <w:lvlText w:val=""/>
      <w:lvlJc w:val="left"/>
      <w:pPr>
        <w:tabs>
          <w:tab w:val="num" w:pos="4800"/>
        </w:tabs>
        <w:ind w:left="4800" w:hanging="360"/>
      </w:pPr>
      <w:rPr>
        <w:rFonts w:ascii="Wingdings" w:hAnsi="Wingdings" w:hint="default"/>
      </w:rPr>
    </w:lvl>
    <w:lvl w:ilvl="6" w:tplc="08090001" w:tentative="1">
      <w:start w:val="1"/>
      <w:numFmt w:val="bullet"/>
      <w:lvlText w:val=""/>
      <w:lvlJc w:val="left"/>
      <w:pPr>
        <w:tabs>
          <w:tab w:val="num" w:pos="5520"/>
        </w:tabs>
        <w:ind w:left="5520" w:hanging="360"/>
      </w:pPr>
      <w:rPr>
        <w:rFonts w:ascii="Symbol" w:hAnsi="Symbol" w:hint="default"/>
      </w:rPr>
    </w:lvl>
    <w:lvl w:ilvl="7" w:tplc="08090003" w:tentative="1">
      <w:start w:val="1"/>
      <w:numFmt w:val="bullet"/>
      <w:lvlText w:val="o"/>
      <w:lvlJc w:val="left"/>
      <w:pPr>
        <w:tabs>
          <w:tab w:val="num" w:pos="6240"/>
        </w:tabs>
        <w:ind w:left="6240" w:hanging="360"/>
      </w:pPr>
      <w:rPr>
        <w:rFonts w:ascii="Courier New" w:hAnsi="Courier New" w:cs="Courier New" w:hint="default"/>
      </w:rPr>
    </w:lvl>
    <w:lvl w:ilvl="8" w:tplc="08090005" w:tentative="1">
      <w:start w:val="1"/>
      <w:numFmt w:val="bullet"/>
      <w:lvlText w:val=""/>
      <w:lvlJc w:val="left"/>
      <w:pPr>
        <w:tabs>
          <w:tab w:val="num" w:pos="6960"/>
        </w:tabs>
        <w:ind w:left="6960" w:hanging="360"/>
      </w:pPr>
      <w:rPr>
        <w:rFonts w:ascii="Wingdings" w:hAnsi="Wingdings" w:hint="default"/>
      </w:rPr>
    </w:lvl>
  </w:abstractNum>
  <w:abstractNum w:abstractNumId="1" w15:restartNumberingAfterBreak="0">
    <w:nsid w:val="3ED06727"/>
    <w:multiLevelType w:val="hybridMultilevel"/>
    <w:tmpl w:val="E88258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234CC6"/>
    <w:multiLevelType w:val="hybridMultilevel"/>
    <w:tmpl w:val="8D56C776"/>
    <w:lvl w:ilvl="0" w:tplc="2C1A000F">
      <w:start w:val="1"/>
      <w:numFmt w:val="decimal"/>
      <w:lvlText w:val="%1."/>
      <w:lvlJc w:val="left"/>
      <w:pPr>
        <w:ind w:left="720" w:hanging="360"/>
      </w:pPr>
      <w:rPr>
        <w:rFonts w:hint="default"/>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num w:numId="1" w16cid:durableId="1467820811">
    <w:abstractNumId w:val="0"/>
  </w:num>
  <w:num w:numId="2" w16cid:durableId="1303847711">
    <w:abstractNumId w:val="1"/>
  </w:num>
  <w:num w:numId="3" w16cid:durableId="19233722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3580"/>
    <w:rsid w:val="000042C1"/>
    <w:rsid w:val="00015C75"/>
    <w:rsid w:val="00022B8A"/>
    <w:rsid w:val="00031605"/>
    <w:rsid w:val="0007212C"/>
    <w:rsid w:val="00072141"/>
    <w:rsid w:val="00084525"/>
    <w:rsid w:val="00086881"/>
    <w:rsid w:val="00086E2A"/>
    <w:rsid w:val="00087C99"/>
    <w:rsid w:val="00091794"/>
    <w:rsid w:val="000A2F6D"/>
    <w:rsid w:val="000A5090"/>
    <w:rsid w:val="000B29F2"/>
    <w:rsid w:val="000B2D68"/>
    <w:rsid w:val="000C5954"/>
    <w:rsid w:val="000D5D28"/>
    <w:rsid w:val="000E2A3F"/>
    <w:rsid w:val="000F13E6"/>
    <w:rsid w:val="00106AAB"/>
    <w:rsid w:val="0011195B"/>
    <w:rsid w:val="001450A0"/>
    <w:rsid w:val="00154BB0"/>
    <w:rsid w:val="0016514D"/>
    <w:rsid w:val="00170E80"/>
    <w:rsid w:val="001763D7"/>
    <w:rsid w:val="00186FC8"/>
    <w:rsid w:val="00187D16"/>
    <w:rsid w:val="001970D9"/>
    <w:rsid w:val="001A17F0"/>
    <w:rsid w:val="001A2AFB"/>
    <w:rsid w:val="001B38C5"/>
    <w:rsid w:val="001B4807"/>
    <w:rsid w:val="001B6E95"/>
    <w:rsid w:val="001C23B7"/>
    <w:rsid w:val="001E12C0"/>
    <w:rsid w:val="002131CD"/>
    <w:rsid w:val="0022385E"/>
    <w:rsid w:val="002674D1"/>
    <w:rsid w:val="00273FBF"/>
    <w:rsid w:val="00277902"/>
    <w:rsid w:val="00283707"/>
    <w:rsid w:val="00293B86"/>
    <w:rsid w:val="00297E79"/>
    <w:rsid w:val="002A1FCA"/>
    <w:rsid w:val="002B7783"/>
    <w:rsid w:val="002C3580"/>
    <w:rsid w:val="002C6AAA"/>
    <w:rsid w:val="002D2E63"/>
    <w:rsid w:val="002D3FA8"/>
    <w:rsid w:val="002D7E41"/>
    <w:rsid w:val="002E4C9F"/>
    <w:rsid w:val="002F5EF6"/>
    <w:rsid w:val="00303CA0"/>
    <w:rsid w:val="00307992"/>
    <w:rsid w:val="003325E9"/>
    <w:rsid w:val="00333CE6"/>
    <w:rsid w:val="00353BFA"/>
    <w:rsid w:val="0035462A"/>
    <w:rsid w:val="00361598"/>
    <w:rsid w:val="0036660A"/>
    <w:rsid w:val="003862BE"/>
    <w:rsid w:val="00390022"/>
    <w:rsid w:val="003945AE"/>
    <w:rsid w:val="00395C4C"/>
    <w:rsid w:val="003979E7"/>
    <w:rsid w:val="003A2861"/>
    <w:rsid w:val="003A335D"/>
    <w:rsid w:val="003B4E77"/>
    <w:rsid w:val="003E694A"/>
    <w:rsid w:val="003F6612"/>
    <w:rsid w:val="00402D97"/>
    <w:rsid w:val="00403F64"/>
    <w:rsid w:val="00407D9B"/>
    <w:rsid w:val="0042182E"/>
    <w:rsid w:val="004416C5"/>
    <w:rsid w:val="00445E1D"/>
    <w:rsid w:val="00454B96"/>
    <w:rsid w:val="0045732B"/>
    <w:rsid w:val="00465D45"/>
    <w:rsid w:val="00481776"/>
    <w:rsid w:val="004831D4"/>
    <w:rsid w:val="004837EF"/>
    <w:rsid w:val="00486634"/>
    <w:rsid w:val="00496102"/>
    <w:rsid w:val="00496175"/>
    <w:rsid w:val="004B3339"/>
    <w:rsid w:val="004C4EAD"/>
    <w:rsid w:val="004E2C55"/>
    <w:rsid w:val="004F2DBB"/>
    <w:rsid w:val="0052756A"/>
    <w:rsid w:val="00532FF7"/>
    <w:rsid w:val="00541EE7"/>
    <w:rsid w:val="00546B33"/>
    <w:rsid w:val="0055261B"/>
    <w:rsid w:val="0055394B"/>
    <w:rsid w:val="005551D8"/>
    <w:rsid w:val="00572511"/>
    <w:rsid w:val="00583822"/>
    <w:rsid w:val="005A398F"/>
    <w:rsid w:val="005A3DF7"/>
    <w:rsid w:val="005A5308"/>
    <w:rsid w:val="005A6D5D"/>
    <w:rsid w:val="005B58C1"/>
    <w:rsid w:val="005D236F"/>
    <w:rsid w:val="005D4DA4"/>
    <w:rsid w:val="005E1FE3"/>
    <w:rsid w:val="005E2C47"/>
    <w:rsid w:val="005E6642"/>
    <w:rsid w:val="005E6722"/>
    <w:rsid w:val="005F6D4F"/>
    <w:rsid w:val="0060675F"/>
    <w:rsid w:val="00607C61"/>
    <w:rsid w:val="0061235E"/>
    <w:rsid w:val="00612B87"/>
    <w:rsid w:val="006206A4"/>
    <w:rsid w:val="00620721"/>
    <w:rsid w:val="00624CDD"/>
    <w:rsid w:val="00625983"/>
    <w:rsid w:val="00633077"/>
    <w:rsid w:val="00640879"/>
    <w:rsid w:val="00665734"/>
    <w:rsid w:val="00671AFC"/>
    <w:rsid w:val="00681EFC"/>
    <w:rsid w:val="0068537E"/>
    <w:rsid w:val="0068586A"/>
    <w:rsid w:val="00690D91"/>
    <w:rsid w:val="00693863"/>
    <w:rsid w:val="00695820"/>
    <w:rsid w:val="006A3EF3"/>
    <w:rsid w:val="006A45EE"/>
    <w:rsid w:val="006A60EE"/>
    <w:rsid w:val="006B2296"/>
    <w:rsid w:val="006B7A35"/>
    <w:rsid w:val="006D3C2C"/>
    <w:rsid w:val="006E1044"/>
    <w:rsid w:val="006E61F6"/>
    <w:rsid w:val="006E7B02"/>
    <w:rsid w:val="006F5E78"/>
    <w:rsid w:val="00707B2B"/>
    <w:rsid w:val="00732CC7"/>
    <w:rsid w:val="0073628E"/>
    <w:rsid w:val="0074304F"/>
    <w:rsid w:val="007A4BAD"/>
    <w:rsid w:val="007A4D92"/>
    <w:rsid w:val="007B01ED"/>
    <w:rsid w:val="007B7FBD"/>
    <w:rsid w:val="007C13D8"/>
    <w:rsid w:val="007C7086"/>
    <w:rsid w:val="007D1DAD"/>
    <w:rsid w:val="007E5219"/>
    <w:rsid w:val="007F59BC"/>
    <w:rsid w:val="00800E3C"/>
    <w:rsid w:val="00804B6F"/>
    <w:rsid w:val="00820169"/>
    <w:rsid w:val="00821514"/>
    <w:rsid w:val="00821C6B"/>
    <w:rsid w:val="00823C82"/>
    <w:rsid w:val="008261F6"/>
    <w:rsid w:val="00835FC4"/>
    <w:rsid w:val="00837FDA"/>
    <w:rsid w:val="00862D4D"/>
    <w:rsid w:val="008642DC"/>
    <w:rsid w:val="00870794"/>
    <w:rsid w:val="008716A8"/>
    <w:rsid w:val="00890D1C"/>
    <w:rsid w:val="0089426A"/>
    <w:rsid w:val="008A4B83"/>
    <w:rsid w:val="008A5701"/>
    <w:rsid w:val="008A6751"/>
    <w:rsid w:val="008B55A7"/>
    <w:rsid w:val="008C09E2"/>
    <w:rsid w:val="008C73B7"/>
    <w:rsid w:val="008D702C"/>
    <w:rsid w:val="00903B9F"/>
    <w:rsid w:val="009167D6"/>
    <w:rsid w:val="00921087"/>
    <w:rsid w:val="00940232"/>
    <w:rsid w:val="00941CFA"/>
    <w:rsid w:val="009511ED"/>
    <w:rsid w:val="009620B1"/>
    <w:rsid w:val="00964CFA"/>
    <w:rsid w:val="00973E47"/>
    <w:rsid w:val="00980416"/>
    <w:rsid w:val="00981149"/>
    <w:rsid w:val="009851BE"/>
    <w:rsid w:val="00985BBD"/>
    <w:rsid w:val="009911C4"/>
    <w:rsid w:val="0099310F"/>
    <w:rsid w:val="009C224F"/>
    <w:rsid w:val="009D0A9A"/>
    <w:rsid w:val="009D5A37"/>
    <w:rsid w:val="009D5FA2"/>
    <w:rsid w:val="009D6BD6"/>
    <w:rsid w:val="009E6A6D"/>
    <w:rsid w:val="009F004B"/>
    <w:rsid w:val="00A0167C"/>
    <w:rsid w:val="00A12B33"/>
    <w:rsid w:val="00A17E45"/>
    <w:rsid w:val="00A5353C"/>
    <w:rsid w:val="00A54C8C"/>
    <w:rsid w:val="00A600B0"/>
    <w:rsid w:val="00A64122"/>
    <w:rsid w:val="00A717A3"/>
    <w:rsid w:val="00A834BB"/>
    <w:rsid w:val="00A85E97"/>
    <w:rsid w:val="00A96194"/>
    <w:rsid w:val="00A9635D"/>
    <w:rsid w:val="00AA66A2"/>
    <w:rsid w:val="00AB341C"/>
    <w:rsid w:val="00AC4F68"/>
    <w:rsid w:val="00AC5419"/>
    <w:rsid w:val="00AD61ED"/>
    <w:rsid w:val="00AE0F32"/>
    <w:rsid w:val="00B04575"/>
    <w:rsid w:val="00B0662F"/>
    <w:rsid w:val="00B14ED5"/>
    <w:rsid w:val="00B3207E"/>
    <w:rsid w:val="00B33E63"/>
    <w:rsid w:val="00B4304C"/>
    <w:rsid w:val="00B52E0C"/>
    <w:rsid w:val="00B53427"/>
    <w:rsid w:val="00B57679"/>
    <w:rsid w:val="00B6121D"/>
    <w:rsid w:val="00B663A6"/>
    <w:rsid w:val="00B735C7"/>
    <w:rsid w:val="00B824D2"/>
    <w:rsid w:val="00B93403"/>
    <w:rsid w:val="00B9346F"/>
    <w:rsid w:val="00B936BC"/>
    <w:rsid w:val="00B93D3A"/>
    <w:rsid w:val="00BA369F"/>
    <w:rsid w:val="00BB2124"/>
    <w:rsid w:val="00BB6EE7"/>
    <w:rsid w:val="00BD575B"/>
    <w:rsid w:val="00BF345B"/>
    <w:rsid w:val="00BF7617"/>
    <w:rsid w:val="00C1413F"/>
    <w:rsid w:val="00C21A1A"/>
    <w:rsid w:val="00C268CC"/>
    <w:rsid w:val="00C34D10"/>
    <w:rsid w:val="00C609D4"/>
    <w:rsid w:val="00C64873"/>
    <w:rsid w:val="00C674EC"/>
    <w:rsid w:val="00C71D37"/>
    <w:rsid w:val="00C73C4C"/>
    <w:rsid w:val="00C73D1F"/>
    <w:rsid w:val="00C95D68"/>
    <w:rsid w:val="00CA10DF"/>
    <w:rsid w:val="00CA2C71"/>
    <w:rsid w:val="00CB3078"/>
    <w:rsid w:val="00CC42EB"/>
    <w:rsid w:val="00CE1035"/>
    <w:rsid w:val="00CF0B8A"/>
    <w:rsid w:val="00CF3591"/>
    <w:rsid w:val="00D07874"/>
    <w:rsid w:val="00D32083"/>
    <w:rsid w:val="00D34B8B"/>
    <w:rsid w:val="00D358B4"/>
    <w:rsid w:val="00D5663C"/>
    <w:rsid w:val="00D75B86"/>
    <w:rsid w:val="00D829A3"/>
    <w:rsid w:val="00D95A93"/>
    <w:rsid w:val="00DC5C11"/>
    <w:rsid w:val="00DC65F6"/>
    <w:rsid w:val="00DD17A1"/>
    <w:rsid w:val="00DD1EFA"/>
    <w:rsid w:val="00DD50F2"/>
    <w:rsid w:val="00DE1701"/>
    <w:rsid w:val="00DF6F53"/>
    <w:rsid w:val="00E144DA"/>
    <w:rsid w:val="00E20B19"/>
    <w:rsid w:val="00E235B8"/>
    <w:rsid w:val="00E31ED5"/>
    <w:rsid w:val="00E36681"/>
    <w:rsid w:val="00E44F3D"/>
    <w:rsid w:val="00E6095C"/>
    <w:rsid w:val="00E61468"/>
    <w:rsid w:val="00E63C22"/>
    <w:rsid w:val="00E678CA"/>
    <w:rsid w:val="00E73A38"/>
    <w:rsid w:val="00E74C5E"/>
    <w:rsid w:val="00E77C32"/>
    <w:rsid w:val="00E836B7"/>
    <w:rsid w:val="00E8507B"/>
    <w:rsid w:val="00E93F6C"/>
    <w:rsid w:val="00E972BC"/>
    <w:rsid w:val="00EA3F8F"/>
    <w:rsid w:val="00EA550B"/>
    <w:rsid w:val="00EA651D"/>
    <w:rsid w:val="00EB07D4"/>
    <w:rsid w:val="00EB78A4"/>
    <w:rsid w:val="00EC45DB"/>
    <w:rsid w:val="00ED41E1"/>
    <w:rsid w:val="00ED7A02"/>
    <w:rsid w:val="00EE2590"/>
    <w:rsid w:val="00EE42E3"/>
    <w:rsid w:val="00EF1B27"/>
    <w:rsid w:val="00F0180A"/>
    <w:rsid w:val="00F02AAF"/>
    <w:rsid w:val="00F02AC2"/>
    <w:rsid w:val="00F133B2"/>
    <w:rsid w:val="00F1540B"/>
    <w:rsid w:val="00F22568"/>
    <w:rsid w:val="00F43708"/>
    <w:rsid w:val="00F51155"/>
    <w:rsid w:val="00F628F8"/>
    <w:rsid w:val="00F72587"/>
    <w:rsid w:val="00F74EE6"/>
    <w:rsid w:val="00F833C5"/>
    <w:rsid w:val="00FB52C4"/>
    <w:rsid w:val="00FC1674"/>
    <w:rsid w:val="00FC633E"/>
    <w:rsid w:val="00FD145D"/>
    <w:rsid w:val="00FD6B4C"/>
    <w:rsid w:val="00FE7E1F"/>
    <w:rsid w:val="00FF269B"/>
  </w:rsids>
  <m:mathPr>
    <m:mathFont m:val="Cambria Math"/>
    <m:brkBin m:val="before"/>
    <m:brkBinSub m:val="--"/>
    <m:smallFrac m:val="0"/>
    <m:dispDef/>
    <m:lMargin m:val="0"/>
    <m:rMargin m:val="0"/>
    <m:defJc m:val="centerGroup"/>
    <m:wrapIndent m:val="1440"/>
    <m:intLim m:val="subSup"/>
    <m:naryLim m:val="undOvr"/>
  </m:mathPr>
  <w:themeFontLang w:val="sr-Latn-M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422719"/>
  <w15:docId w15:val="{35260B38-A53B-469A-8FC5-524D8C046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r-Latn-ME" w:eastAsia="sr-Latn-M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3580"/>
    <w:rPr>
      <w:rFonts w:ascii="Times New Roman" w:eastAsia="Times New Roman" w:hAnsi="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261F6"/>
    <w:rPr>
      <w:rFonts w:ascii="Times New Roman" w:eastAsia="Times New Roman" w:hAnsi="Times New Roman"/>
      <w:sz w:val="24"/>
      <w:szCs w:val="24"/>
      <w:lang w:val="en-GB" w:eastAsia="en-GB"/>
    </w:rPr>
  </w:style>
  <w:style w:type="paragraph" w:styleId="Header">
    <w:name w:val="header"/>
    <w:basedOn w:val="Normal"/>
    <w:link w:val="HeaderChar"/>
    <w:uiPriority w:val="99"/>
    <w:unhideWhenUsed/>
    <w:rsid w:val="00541EE7"/>
    <w:pPr>
      <w:tabs>
        <w:tab w:val="center" w:pos="4680"/>
        <w:tab w:val="right" w:pos="9360"/>
      </w:tabs>
    </w:pPr>
  </w:style>
  <w:style w:type="character" w:customStyle="1" w:styleId="HeaderChar">
    <w:name w:val="Header Char"/>
    <w:link w:val="Header"/>
    <w:uiPriority w:val="99"/>
    <w:rsid w:val="00541EE7"/>
    <w:rPr>
      <w:rFonts w:ascii="Times New Roman" w:eastAsia="Times New Roman" w:hAnsi="Times New Roman"/>
      <w:sz w:val="24"/>
      <w:szCs w:val="24"/>
      <w:lang w:val="en-GB" w:eastAsia="en-GB"/>
    </w:rPr>
  </w:style>
  <w:style w:type="paragraph" w:styleId="Footer">
    <w:name w:val="footer"/>
    <w:basedOn w:val="Normal"/>
    <w:link w:val="FooterChar"/>
    <w:uiPriority w:val="99"/>
    <w:unhideWhenUsed/>
    <w:rsid w:val="00541EE7"/>
    <w:pPr>
      <w:tabs>
        <w:tab w:val="center" w:pos="4680"/>
        <w:tab w:val="right" w:pos="9360"/>
      </w:tabs>
    </w:pPr>
  </w:style>
  <w:style w:type="character" w:customStyle="1" w:styleId="FooterChar">
    <w:name w:val="Footer Char"/>
    <w:link w:val="Footer"/>
    <w:uiPriority w:val="99"/>
    <w:rsid w:val="00541EE7"/>
    <w:rPr>
      <w:rFonts w:ascii="Times New Roman" w:eastAsia="Times New Roman" w:hAnsi="Times New Roman"/>
      <w:sz w:val="24"/>
      <w:szCs w:val="24"/>
      <w:lang w:val="en-GB" w:eastAsia="en-GB"/>
    </w:rPr>
  </w:style>
  <w:style w:type="paragraph" w:styleId="BalloonText">
    <w:name w:val="Balloon Text"/>
    <w:basedOn w:val="Normal"/>
    <w:link w:val="BalloonTextChar"/>
    <w:uiPriority w:val="99"/>
    <w:semiHidden/>
    <w:unhideWhenUsed/>
    <w:rsid w:val="00307992"/>
    <w:rPr>
      <w:rFonts w:ascii="Tahoma" w:hAnsi="Tahoma" w:cs="Tahoma"/>
      <w:sz w:val="16"/>
      <w:szCs w:val="16"/>
    </w:rPr>
  </w:style>
  <w:style w:type="character" w:customStyle="1" w:styleId="BalloonTextChar">
    <w:name w:val="Balloon Text Char"/>
    <w:basedOn w:val="DefaultParagraphFont"/>
    <w:link w:val="BalloonText"/>
    <w:uiPriority w:val="99"/>
    <w:semiHidden/>
    <w:rsid w:val="00307992"/>
    <w:rPr>
      <w:rFonts w:ascii="Tahoma" w:eastAsia="Times New Roman" w:hAnsi="Tahoma" w:cs="Tahoma"/>
      <w:sz w:val="16"/>
      <w:szCs w:val="16"/>
      <w:lang w:val="en-GB" w:eastAsia="en-GB"/>
    </w:rPr>
  </w:style>
  <w:style w:type="paragraph" w:styleId="NormalWeb">
    <w:name w:val="Normal (Web)"/>
    <w:basedOn w:val="Normal"/>
    <w:uiPriority w:val="99"/>
    <w:semiHidden/>
    <w:unhideWhenUsed/>
    <w:rsid w:val="00546B33"/>
    <w:pPr>
      <w:spacing w:before="100" w:beforeAutospacing="1" w:after="100" w:afterAutospacing="1"/>
    </w:pPr>
    <w:rPr>
      <w:rFonts w:eastAsiaTheme="minorEastAsia"/>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795116">
      <w:bodyDiv w:val="1"/>
      <w:marLeft w:val="0"/>
      <w:marRight w:val="0"/>
      <w:marTop w:val="0"/>
      <w:marBottom w:val="0"/>
      <w:divBdr>
        <w:top w:val="none" w:sz="0" w:space="0" w:color="auto"/>
        <w:left w:val="none" w:sz="0" w:space="0" w:color="auto"/>
        <w:bottom w:val="none" w:sz="0" w:space="0" w:color="auto"/>
        <w:right w:val="none" w:sz="0" w:space="0" w:color="auto"/>
      </w:divBdr>
    </w:div>
    <w:div w:id="306517848">
      <w:bodyDiv w:val="1"/>
      <w:marLeft w:val="0"/>
      <w:marRight w:val="0"/>
      <w:marTop w:val="0"/>
      <w:marBottom w:val="0"/>
      <w:divBdr>
        <w:top w:val="none" w:sz="0" w:space="0" w:color="auto"/>
        <w:left w:val="none" w:sz="0" w:space="0" w:color="auto"/>
        <w:bottom w:val="none" w:sz="0" w:space="0" w:color="auto"/>
        <w:right w:val="none" w:sz="0" w:space="0" w:color="auto"/>
      </w:divBdr>
    </w:div>
    <w:div w:id="306790508">
      <w:bodyDiv w:val="1"/>
      <w:marLeft w:val="0"/>
      <w:marRight w:val="0"/>
      <w:marTop w:val="0"/>
      <w:marBottom w:val="0"/>
      <w:divBdr>
        <w:top w:val="none" w:sz="0" w:space="0" w:color="auto"/>
        <w:left w:val="none" w:sz="0" w:space="0" w:color="auto"/>
        <w:bottom w:val="none" w:sz="0" w:space="0" w:color="auto"/>
        <w:right w:val="none" w:sz="0" w:space="0" w:color="auto"/>
      </w:divBdr>
    </w:div>
    <w:div w:id="725951223">
      <w:bodyDiv w:val="1"/>
      <w:marLeft w:val="0"/>
      <w:marRight w:val="0"/>
      <w:marTop w:val="0"/>
      <w:marBottom w:val="0"/>
      <w:divBdr>
        <w:top w:val="none" w:sz="0" w:space="0" w:color="auto"/>
        <w:left w:val="none" w:sz="0" w:space="0" w:color="auto"/>
        <w:bottom w:val="none" w:sz="0" w:space="0" w:color="auto"/>
        <w:right w:val="none" w:sz="0" w:space="0" w:color="auto"/>
      </w:divBdr>
    </w:div>
    <w:div w:id="1597206986">
      <w:bodyDiv w:val="1"/>
      <w:marLeft w:val="0"/>
      <w:marRight w:val="0"/>
      <w:marTop w:val="0"/>
      <w:marBottom w:val="0"/>
      <w:divBdr>
        <w:top w:val="none" w:sz="0" w:space="0" w:color="auto"/>
        <w:left w:val="none" w:sz="0" w:space="0" w:color="auto"/>
        <w:bottom w:val="none" w:sz="0" w:space="0" w:color="auto"/>
        <w:right w:val="none" w:sz="0" w:space="0" w:color="auto"/>
      </w:divBdr>
    </w:div>
    <w:div w:id="1924218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78738C-CD0B-431B-ABEE-84DD607C1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2328</Words>
  <Characters>13270</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Aco Coric</dc:creator>
  <cp:lastModifiedBy>Sanja</cp:lastModifiedBy>
  <cp:revision>4</cp:revision>
  <cp:lastPrinted>2024-03-26T09:15:00Z</cp:lastPrinted>
  <dcterms:created xsi:type="dcterms:W3CDTF">2026-04-22T10:24:00Z</dcterms:created>
  <dcterms:modified xsi:type="dcterms:W3CDTF">2026-04-24T11:35:00Z</dcterms:modified>
</cp:coreProperties>
</file>